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hint="eastAsia" w:ascii="宋体" w:hAnsi="宋体"/>
        </w:rPr>
      </w:pPr>
    </w:p>
    <w:p>
      <w:pPr>
        <w:jc w:val="center"/>
        <w:outlineLvl w:val="0"/>
        <w:rPr>
          <w:rFonts w:hint="eastAsia" w:ascii="方正黑体_GBK" w:hAnsi="宋体" w:eastAsia="方正黑体_GBK"/>
          <w:spacing w:val="80"/>
          <w:sz w:val="112"/>
          <w:szCs w:val="112"/>
        </w:rPr>
      </w:pPr>
      <w:r>
        <w:rPr>
          <w:rFonts w:hint="eastAsia" w:ascii="方正黑体_GBK" w:hAnsi="宋体" w:eastAsia="方正黑体_GBK"/>
          <w:spacing w:val="80"/>
          <w:sz w:val="112"/>
          <w:szCs w:val="112"/>
          <w:lang w:eastAsia="zh-CN"/>
        </w:rPr>
        <w:t>询价采购</w:t>
      </w:r>
      <w:r>
        <w:rPr>
          <w:rFonts w:hint="eastAsia" w:ascii="方正黑体_GBK" w:hAnsi="宋体" w:eastAsia="方正黑体_GBK"/>
          <w:spacing w:val="80"/>
          <w:sz w:val="112"/>
          <w:szCs w:val="112"/>
        </w:rPr>
        <w:t>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ind w:firstLine="1749" w:firstLineChars="486"/>
        <w:rPr>
          <w:rFonts w:hint="eastAsia" w:ascii="方正小标宋_GBK" w:hAnsi="宋体" w:eastAsia="方正小标宋_GBK"/>
          <w:color w:val="FF0000"/>
          <w:sz w:val="36"/>
          <w:szCs w:val="30"/>
          <w:lang w:val="en-US" w:eastAsia="zh-CN"/>
        </w:rPr>
      </w:pPr>
      <w:r>
        <w:rPr>
          <w:rFonts w:hint="eastAsia" w:ascii="方正小标宋_GBK" w:hAnsi="宋体" w:eastAsia="方正小标宋_GBK"/>
          <w:sz w:val="36"/>
          <w:szCs w:val="30"/>
        </w:rPr>
        <w:t>采购项目编号：</w:t>
      </w:r>
    </w:p>
    <w:p>
      <w:pPr>
        <w:spacing w:line="700" w:lineRule="exact"/>
        <w:ind w:left="3542" w:leftChars="622" w:hanging="1800" w:hangingChars="500"/>
        <w:rPr>
          <w:rFonts w:hint="eastAsia" w:ascii="方正小标宋_GBK" w:hAnsi="宋体" w:eastAsia="方正小标宋_GBK"/>
          <w:sz w:val="36"/>
          <w:szCs w:val="30"/>
          <w:lang w:eastAsia="zh-CN"/>
        </w:rPr>
      </w:pPr>
      <w:r>
        <w:rPr>
          <w:rFonts w:hint="eastAsia" w:ascii="方正小标宋_GBK" w:hAnsi="宋体" w:eastAsia="方正小标宋_GBK"/>
          <w:sz w:val="36"/>
          <w:szCs w:val="30"/>
        </w:rPr>
        <w:t>项目名称：西南政法大学沙坪坝校区11间教室铺设木地板</w:t>
      </w:r>
      <w:r>
        <w:rPr>
          <w:rFonts w:hint="eastAsia" w:ascii="方正小标宋_GBK" w:hAnsi="宋体" w:eastAsia="方正小标宋_GBK"/>
          <w:sz w:val="36"/>
          <w:szCs w:val="30"/>
          <w:lang w:eastAsia="zh-CN"/>
        </w:rPr>
        <w:t>项目</w:t>
      </w:r>
    </w:p>
    <w:p>
      <w:pPr>
        <w:spacing w:line="700" w:lineRule="exact"/>
        <w:jc w:val="center"/>
        <w:rPr>
          <w:rFonts w:hint="eastAsia" w:ascii="宋体" w:hAnsi="宋体"/>
          <w:b/>
          <w:sz w:val="30"/>
          <w:szCs w:val="30"/>
        </w:rPr>
      </w:pPr>
    </w:p>
    <w:p>
      <w:pPr>
        <w:spacing w:line="700" w:lineRule="exact"/>
        <w:jc w:val="center"/>
        <w:rPr>
          <w:rFonts w:ascii="宋体" w:hAnsi="宋体"/>
          <w:b/>
          <w:sz w:val="30"/>
          <w:szCs w:val="30"/>
        </w:rPr>
      </w:pPr>
    </w:p>
    <w:p>
      <w:pPr>
        <w:spacing w:line="700" w:lineRule="exact"/>
        <w:jc w:val="center"/>
        <w:rPr>
          <w:rFonts w:hint="eastAsia" w:ascii="宋体" w:hAnsi="宋体"/>
          <w:b/>
          <w:sz w:val="30"/>
          <w:szCs w:val="30"/>
        </w:rPr>
      </w:pPr>
    </w:p>
    <w:p>
      <w:pPr>
        <w:spacing w:line="700" w:lineRule="exact"/>
        <w:jc w:val="center"/>
        <w:rPr>
          <w:rFonts w:hint="eastAsia" w:ascii="宋体" w:hAnsi="宋体"/>
          <w:b/>
          <w:sz w:val="30"/>
          <w:szCs w:val="30"/>
        </w:rPr>
      </w:pPr>
    </w:p>
    <w:p>
      <w:pPr>
        <w:spacing w:line="700" w:lineRule="exact"/>
        <w:ind w:firstLine="3060" w:firstLineChars="850"/>
        <w:rPr>
          <w:rFonts w:hint="eastAsia" w:ascii="宋体" w:hAnsi="宋体"/>
          <w:b/>
          <w:sz w:val="32"/>
          <w:szCs w:val="32"/>
        </w:rPr>
      </w:pPr>
      <w:r>
        <w:rPr>
          <w:rFonts w:hint="eastAsia" w:ascii="方正小标宋_GBK" w:hAnsi="宋体" w:eastAsia="方正小标宋_GBK"/>
          <w:sz w:val="36"/>
          <w:szCs w:val="30"/>
        </w:rPr>
        <w:t>采购人：西南政法大学</w:t>
      </w:r>
    </w:p>
    <w:p>
      <w:pPr>
        <w:spacing w:line="720" w:lineRule="exact"/>
        <w:jc w:val="center"/>
        <w:outlineLvl w:val="0"/>
        <w:rPr>
          <w:rFonts w:hint="eastAsia" w:ascii="方正黑体_GBK" w:hAnsi="宋体" w:eastAsia="方正黑体_GBK"/>
          <w:sz w:val="48"/>
          <w:szCs w:val="32"/>
        </w:rPr>
      </w:pPr>
    </w:p>
    <w:p>
      <w:pPr>
        <w:spacing w:line="720" w:lineRule="exact"/>
        <w:jc w:val="center"/>
        <w:outlineLvl w:val="0"/>
        <w:rPr>
          <w:rFonts w:hint="eastAsia" w:ascii="方正黑体_GBK" w:hAnsi="宋体" w:eastAsia="方正黑体_GBK"/>
          <w:sz w:val="48"/>
          <w:szCs w:val="32"/>
        </w:rPr>
      </w:pPr>
      <w:r>
        <w:rPr>
          <w:rFonts w:hint="eastAsia" w:ascii="方正黑体_GBK" w:hAnsi="宋体" w:eastAsia="方正黑体_GBK"/>
          <w:sz w:val="48"/>
          <w:szCs w:val="32"/>
        </w:rPr>
        <w:t>二〇二〇年</w:t>
      </w:r>
      <w:r>
        <w:rPr>
          <w:rFonts w:hint="eastAsia" w:ascii="方正黑体_GBK" w:hAnsi="宋体" w:eastAsia="方正黑体_GBK"/>
          <w:sz w:val="48"/>
          <w:szCs w:val="32"/>
          <w:lang w:eastAsia="zh-CN"/>
        </w:rPr>
        <w:t>一</w:t>
      </w:r>
      <w:r>
        <w:rPr>
          <w:rFonts w:hint="eastAsia" w:ascii="方正黑体_GBK" w:hAnsi="宋体" w:eastAsia="方正黑体_GBK"/>
          <w:sz w:val="48"/>
          <w:szCs w:val="32"/>
        </w:rPr>
        <w:t>月</w:t>
      </w: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spacing w:line="420" w:lineRule="exact"/>
        <w:jc w:val="center"/>
        <w:outlineLvl w:val="0"/>
        <w:rPr>
          <w:rFonts w:hint="eastAsia" w:ascii="方正黑体_GBK" w:eastAsia="方正黑体_GBK"/>
          <w:sz w:val="44"/>
          <w:szCs w:val="28"/>
        </w:rPr>
      </w:pPr>
    </w:p>
    <w:p>
      <w:pPr>
        <w:pStyle w:val="45"/>
        <w:tabs>
          <w:tab w:val="right" w:leader="dot" w:pos="9402"/>
        </w:tabs>
        <w:spacing w:line="480" w:lineRule="exact"/>
        <w:ind w:left="560"/>
        <w:outlineLvl w:val="0"/>
        <w:rPr>
          <w:rFonts w:hint="eastAsia" w:ascii="方正小标宋_GBK" w:eastAsia="方正小标宋_GBK"/>
          <w:sz w:val="30"/>
          <w:szCs w:val="30"/>
        </w:rPr>
      </w:pPr>
      <w:r>
        <w:rPr>
          <w:rFonts w:hint="eastAsia" w:ascii="方正小标宋_GBK" w:eastAsia="方正小标宋_GBK"/>
          <w:sz w:val="44"/>
          <w:szCs w:val="28"/>
        </w:rPr>
        <w:t xml:space="preserve">  </w:t>
      </w:r>
    </w:p>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10549_WPSOffice_Type1"/>
      <w:bookmarkStart w:id="1" w:name="_Toc2345"/>
      <w:bookmarkStart w:id="2" w:name="_Toc455580543"/>
      <w:bookmarkStart w:id="3" w:name="_Toc12789052"/>
      <w:bookmarkStart w:id="4" w:name="_Toc11641050"/>
      <w:r>
        <w:rPr>
          <w:rFonts w:ascii="宋体" w:hAnsi="宋体" w:eastAsia="宋体"/>
          <w:sz w:val="32"/>
          <w:szCs w:val="32"/>
        </w:rPr>
        <w:t>目录</w:t>
      </w:r>
    </w:p>
    <w:p>
      <w:pPr>
        <w:spacing w:before="0" w:beforeLines="0" w:after="0" w:afterLines="0" w:line="240" w:lineRule="auto"/>
        <w:ind w:left="0" w:leftChars="0" w:right="0" w:rightChars="0" w:firstLine="0" w:firstLineChars="0"/>
        <w:jc w:val="center"/>
        <w:rPr>
          <w:rFonts w:ascii="宋体" w:hAnsi="宋体" w:eastAsia="宋体"/>
          <w:sz w:val="30"/>
          <w:szCs w:val="30"/>
        </w:rPr>
      </w:pPr>
    </w:p>
    <w:p>
      <w:pPr>
        <w:spacing w:before="0" w:beforeLines="0" w:after="0" w:afterLines="0" w:line="240" w:lineRule="auto"/>
        <w:ind w:left="0" w:leftChars="0" w:right="0" w:rightChars="0" w:firstLine="0" w:firstLineChars="0"/>
        <w:jc w:val="center"/>
        <w:rPr>
          <w:rFonts w:ascii="宋体" w:hAnsi="宋体" w:eastAsia="宋体"/>
          <w:sz w:val="30"/>
          <w:szCs w:val="30"/>
        </w:rPr>
      </w:pPr>
    </w:p>
    <w:p>
      <w:pPr>
        <w:pStyle w:val="175"/>
        <w:tabs>
          <w:tab w:val="right" w:leader="dot" w:pos="9071"/>
        </w:tabs>
        <w:rPr>
          <w:sz w:val="30"/>
          <w:szCs w:val="30"/>
        </w:rPr>
      </w:pPr>
      <w:r>
        <w:rPr>
          <w:sz w:val="30"/>
          <w:szCs w:val="30"/>
        </w:rPr>
        <w:fldChar w:fldCharType="begin"/>
      </w:r>
      <w:r>
        <w:rPr>
          <w:sz w:val="30"/>
          <w:szCs w:val="30"/>
        </w:rPr>
        <w:instrText xml:space="preserve"> HYPERLINK \l _Toc18511_WPSOffice_Level1 </w:instrText>
      </w:r>
      <w:r>
        <w:rPr>
          <w:sz w:val="30"/>
          <w:szCs w:val="30"/>
        </w:rPr>
        <w:fldChar w:fldCharType="separate"/>
      </w:r>
      <w:r>
        <w:rPr>
          <w:rFonts w:hint="eastAsia" w:ascii="方正小标宋_GBK" w:hAnsi="宋体" w:eastAsia="方正小标宋_GBK"/>
          <w:sz w:val="30"/>
          <w:szCs w:val="30"/>
        </w:rPr>
        <w:t xml:space="preserve">第一篇  </w:t>
      </w:r>
      <w:r>
        <w:rPr>
          <w:rFonts w:hint="eastAsia" w:ascii="方正小标宋_GBK" w:hAnsi="宋体" w:eastAsia="方正小标宋_GBK"/>
          <w:sz w:val="30"/>
          <w:szCs w:val="30"/>
          <w:lang w:eastAsia="zh-CN"/>
        </w:rPr>
        <w:t>询价采购</w:t>
      </w:r>
      <w:r>
        <w:rPr>
          <w:rFonts w:hint="eastAsia" w:ascii="方正小标宋_GBK" w:hAnsi="宋体" w:eastAsia="方正小标宋_GBK"/>
          <w:sz w:val="30"/>
          <w:szCs w:val="30"/>
        </w:rPr>
        <w:t>邀请书</w:t>
      </w:r>
      <w:r>
        <w:rPr>
          <w:sz w:val="30"/>
          <w:szCs w:val="30"/>
        </w:rPr>
        <w:tab/>
      </w:r>
      <w:bookmarkStart w:id="5" w:name="_Toc18511_WPSOffice_Level1Page"/>
      <w:r>
        <w:rPr>
          <w:sz w:val="30"/>
          <w:szCs w:val="30"/>
        </w:rPr>
        <w:t>2</w:t>
      </w:r>
      <w:bookmarkEnd w:id="5"/>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_Toc12049_WPSOffice_Level1 </w:instrText>
      </w:r>
      <w:r>
        <w:rPr>
          <w:sz w:val="30"/>
          <w:szCs w:val="30"/>
        </w:rPr>
        <w:fldChar w:fldCharType="separate"/>
      </w:r>
      <w:r>
        <w:rPr>
          <w:rFonts w:hint="eastAsia" w:ascii="方正小标宋_GBK" w:hAnsi="宋体" w:eastAsia="方正小标宋_GBK"/>
          <w:sz w:val="30"/>
          <w:szCs w:val="30"/>
        </w:rPr>
        <w:t xml:space="preserve">第二篇  </w:t>
      </w:r>
      <w:r>
        <w:rPr>
          <w:rFonts w:hint="eastAsia" w:ascii="方正小标宋_GBK" w:hAnsi="宋体" w:eastAsia="方正小标宋_GBK"/>
          <w:sz w:val="30"/>
          <w:szCs w:val="30"/>
          <w:lang w:eastAsia="zh-CN"/>
        </w:rPr>
        <w:t>询价</w:t>
      </w:r>
      <w:r>
        <w:rPr>
          <w:rFonts w:hint="eastAsia" w:ascii="方正小标宋_GBK" w:hAnsi="宋体" w:eastAsia="方正小标宋_GBK"/>
          <w:sz w:val="30"/>
          <w:szCs w:val="30"/>
        </w:rPr>
        <w:t>须知</w:t>
      </w:r>
      <w:r>
        <w:rPr>
          <w:sz w:val="30"/>
          <w:szCs w:val="30"/>
        </w:rPr>
        <w:tab/>
      </w:r>
      <w:bookmarkStart w:id="6" w:name="_Toc12049_WPSOffice_Level1Page"/>
      <w:r>
        <w:rPr>
          <w:sz w:val="30"/>
          <w:szCs w:val="30"/>
        </w:rPr>
        <w:t>5</w:t>
      </w:r>
      <w:bookmarkEnd w:id="6"/>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_Toc25719_WPSOffice_Level1 </w:instrText>
      </w:r>
      <w:r>
        <w:rPr>
          <w:sz w:val="30"/>
          <w:szCs w:val="30"/>
        </w:rPr>
        <w:fldChar w:fldCharType="separate"/>
      </w:r>
      <w:r>
        <w:rPr>
          <w:rFonts w:hint="eastAsia" w:ascii="方正小标宋_GBK" w:hAnsi="宋体" w:eastAsia="方正小标宋_GBK"/>
          <w:sz w:val="30"/>
          <w:szCs w:val="30"/>
        </w:rPr>
        <w:t>第三篇  项目技术需求</w:t>
      </w:r>
      <w:r>
        <w:rPr>
          <w:sz w:val="30"/>
          <w:szCs w:val="30"/>
        </w:rPr>
        <w:tab/>
      </w:r>
      <w:bookmarkStart w:id="7" w:name="_Toc25719_WPSOffice_Level1Page"/>
      <w:r>
        <w:rPr>
          <w:sz w:val="30"/>
          <w:szCs w:val="30"/>
        </w:rPr>
        <w:t>8</w:t>
      </w:r>
      <w:bookmarkEnd w:id="7"/>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_Toc18162_WPSOffice_Level1 </w:instrText>
      </w:r>
      <w:r>
        <w:rPr>
          <w:sz w:val="30"/>
          <w:szCs w:val="30"/>
        </w:rPr>
        <w:fldChar w:fldCharType="separate"/>
      </w:r>
      <w:r>
        <w:rPr>
          <w:rFonts w:hint="eastAsia" w:ascii="方正小标宋_GBK" w:hAnsi="宋体" w:eastAsia="方正小标宋_GBK"/>
          <w:sz w:val="30"/>
          <w:szCs w:val="30"/>
        </w:rPr>
        <w:t>第四篇  项目服务需求</w:t>
      </w:r>
      <w:r>
        <w:rPr>
          <w:sz w:val="30"/>
          <w:szCs w:val="30"/>
        </w:rPr>
        <w:tab/>
      </w:r>
      <w:bookmarkStart w:id="8" w:name="_Toc18162_WPSOffice_Level1Page"/>
      <w:r>
        <w:rPr>
          <w:sz w:val="30"/>
          <w:szCs w:val="30"/>
        </w:rPr>
        <w:t>9</w:t>
      </w:r>
      <w:bookmarkEnd w:id="8"/>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_Toc6254_WPSOffice_Level1 </w:instrText>
      </w:r>
      <w:r>
        <w:rPr>
          <w:sz w:val="30"/>
          <w:szCs w:val="30"/>
        </w:rPr>
        <w:fldChar w:fldCharType="separate"/>
      </w:r>
      <w:r>
        <w:rPr>
          <w:rFonts w:hint="eastAsia" w:ascii="方正小标宋_GBK" w:hAnsi="宋体" w:eastAsia="方正小标宋_GBK"/>
          <w:sz w:val="30"/>
          <w:szCs w:val="30"/>
        </w:rPr>
        <w:t>第五篇  合同主要条款</w:t>
      </w:r>
      <w:r>
        <w:rPr>
          <w:sz w:val="30"/>
          <w:szCs w:val="30"/>
        </w:rPr>
        <w:tab/>
      </w:r>
      <w:bookmarkStart w:id="9" w:name="_Toc6254_WPSOffice_Level1Page"/>
      <w:r>
        <w:rPr>
          <w:sz w:val="30"/>
          <w:szCs w:val="30"/>
        </w:rPr>
        <w:t>10</w:t>
      </w:r>
      <w:bookmarkEnd w:id="9"/>
      <w:r>
        <w:rPr>
          <w:sz w:val="30"/>
          <w:szCs w:val="30"/>
        </w:rPr>
        <w:fldChar w:fldCharType="end"/>
      </w:r>
    </w:p>
    <w:p>
      <w:pPr>
        <w:pStyle w:val="175"/>
        <w:tabs>
          <w:tab w:val="right" w:leader="dot" w:pos="9071"/>
        </w:tabs>
        <w:rPr>
          <w:sz w:val="30"/>
          <w:szCs w:val="30"/>
        </w:rPr>
      </w:pPr>
      <w:r>
        <w:rPr>
          <w:sz w:val="30"/>
          <w:szCs w:val="30"/>
        </w:rPr>
        <w:fldChar w:fldCharType="begin"/>
      </w:r>
      <w:r>
        <w:rPr>
          <w:sz w:val="30"/>
          <w:szCs w:val="30"/>
        </w:rPr>
        <w:instrText xml:space="preserve"> HYPERLINK \l _Toc30307_WPSOffice_Level1 </w:instrText>
      </w:r>
      <w:r>
        <w:rPr>
          <w:sz w:val="30"/>
          <w:szCs w:val="30"/>
        </w:rPr>
        <w:fldChar w:fldCharType="separate"/>
      </w:r>
      <w:r>
        <w:rPr>
          <w:rFonts w:hint="eastAsia" w:ascii="方正小标宋_GBK" w:hAnsi="宋体" w:eastAsia="方正小标宋_GBK"/>
          <w:sz w:val="30"/>
          <w:szCs w:val="30"/>
        </w:rPr>
        <w:t>第六篇  响应文件格式要求</w:t>
      </w:r>
      <w:r>
        <w:rPr>
          <w:sz w:val="30"/>
          <w:szCs w:val="30"/>
        </w:rPr>
        <w:tab/>
      </w:r>
      <w:bookmarkStart w:id="10" w:name="_Toc30307_WPSOffice_Level1Page"/>
      <w:r>
        <w:rPr>
          <w:sz w:val="30"/>
          <w:szCs w:val="30"/>
        </w:rPr>
        <w:t>11</w:t>
      </w:r>
      <w:bookmarkEnd w:id="10"/>
      <w:r>
        <w:rPr>
          <w:sz w:val="30"/>
          <w:szCs w:val="30"/>
        </w:rPr>
        <w:fldChar w:fldCharType="end"/>
      </w:r>
    </w:p>
    <w:bookmarkEnd w:id="0"/>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rPr>
          <w:rFonts w:hint="eastAsia" w:ascii="方正小标宋_GBK" w:hAnsi="宋体" w:eastAsia="方正小标宋_GBK"/>
          <w:b/>
          <w:sz w:val="36"/>
          <w:szCs w:val="30"/>
        </w:rPr>
      </w:pPr>
    </w:p>
    <w:p>
      <w:pPr>
        <w:pStyle w:val="3"/>
        <w:keepNext/>
        <w:keepLines/>
        <w:pageBreakBefore w:val="0"/>
        <w:widowControl w:val="0"/>
        <w:kinsoku/>
        <w:wordWrap/>
        <w:overflowPunct/>
        <w:topLinePunct w:val="0"/>
        <w:autoSpaceDE/>
        <w:autoSpaceDN/>
        <w:bidi w:val="0"/>
        <w:adjustRightInd/>
        <w:snapToGrid/>
        <w:spacing w:before="0" w:after="0" w:line="400" w:lineRule="exact"/>
        <w:jc w:val="both"/>
        <w:textAlignment w:val="auto"/>
        <w:outlineLvl w:val="1"/>
        <w:rPr>
          <w:rFonts w:hint="eastAsia" w:ascii="方正小标宋_GBK" w:hAnsi="宋体" w:eastAsia="方正小标宋_GBK"/>
          <w:b/>
          <w:sz w:val="36"/>
          <w:szCs w:val="30"/>
        </w:r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1"/>
        <w:rPr>
          <w:rFonts w:hint="eastAsia" w:ascii="方正小标宋_GBK" w:hAnsi="宋体" w:eastAsia="方正小标宋_GBK"/>
          <w:b/>
          <w:sz w:val="36"/>
          <w:szCs w:val="30"/>
        </w:rPr>
      </w:pPr>
      <w:bookmarkStart w:id="11" w:name="_Toc18511_WPSOffice_Level1"/>
      <w:r>
        <w:rPr>
          <w:rFonts w:hint="eastAsia" w:ascii="方正小标宋_GBK" w:hAnsi="宋体" w:eastAsia="方正小标宋_GBK"/>
          <w:b/>
          <w:sz w:val="36"/>
          <w:szCs w:val="30"/>
        </w:rPr>
        <w:t xml:space="preserve">第一篇  </w:t>
      </w:r>
      <w:r>
        <w:rPr>
          <w:rFonts w:hint="eastAsia" w:ascii="方正小标宋_GBK" w:hAnsi="宋体" w:eastAsia="方正小标宋_GBK"/>
          <w:b/>
          <w:sz w:val="36"/>
          <w:szCs w:val="30"/>
          <w:lang w:eastAsia="zh-CN"/>
        </w:rPr>
        <w:t>询价采购</w:t>
      </w:r>
      <w:r>
        <w:rPr>
          <w:rFonts w:hint="eastAsia" w:ascii="方正小标宋_GBK" w:hAnsi="宋体" w:eastAsia="方正小标宋_GBK"/>
          <w:b/>
          <w:sz w:val="36"/>
          <w:szCs w:val="30"/>
        </w:rPr>
        <w:t>邀请书</w:t>
      </w:r>
      <w:bookmarkEnd w:id="1"/>
      <w:bookmarkEnd w:id="2"/>
      <w:bookmarkEnd w:id="11"/>
    </w:p>
    <w:p>
      <w:pPr>
        <w:rPr>
          <w:rFonts w:hint="eastAsia" w:ascii="方正仿宋_GBK" w:hAnsi="宋体" w:eastAsia="方正仿宋_GBK"/>
          <w:szCs w:val="32"/>
        </w:rPr>
      </w:pPr>
      <w:bookmarkStart w:id="12" w:name="_Toc11641051"/>
      <w:bookmarkStart w:id="13" w:name="_Toc455580544"/>
      <w:bookmarkStart w:id="14" w:name="_Toc12789053"/>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西南政法大学</w:t>
      </w:r>
      <w:r>
        <w:rPr>
          <w:rFonts w:hint="eastAsia" w:ascii="方正仿宋_GBK" w:hAnsi="宋体" w:eastAsia="方正仿宋_GBK"/>
          <w:sz w:val="24"/>
          <w:szCs w:val="24"/>
          <w:lang w:eastAsia="zh-CN"/>
        </w:rPr>
        <w:t>沙坪坝校区</w:t>
      </w:r>
      <w:r>
        <w:rPr>
          <w:rFonts w:hint="eastAsia" w:ascii="方正仿宋_GBK" w:hAnsi="宋体" w:eastAsia="方正仿宋_GBK"/>
          <w:sz w:val="24"/>
          <w:szCs w:val="24"/>
          <w:lang w:val="en-US" w:eastAsia="zh-CN"/>
        </w:rPr>
        <w:t>11间教室铺设木地板</w:t>
      </w:r>
      <w:r>
        <w:rPr>
          <w:rFonts w:hint="eastAsia" w:ascii="方正仿宋_GBK" w:hAnsi="宋体" w:eastAsia="方正仿宋_GBK"/>
          <w:sz w:val="24"/>
          <w:szCs w:val="24"/>
        </w:rPr>
        <w:t>项目进行</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采购。欢迎有资格的投标人前来参加。</w:t>
      </w:r>
    </w:p>
    <w:p>
      <w:pPr>
        <w:pStyle w:val="4"/>
        <w:spacing w:before="0" w:after="0" w:line="400" w:lineRule="exact"/>
        <w:rPr>
          <w:rFonts w:ascii="方正仿宋_GBK" w:eastAsia="方正仿宋_GBK"/>
          <w:sz w:val="24"/>
          <w:szCs w:val="24"/>
        </w:rPr>
      </w:pPr>
      <w:bookmarkStart w:id="15" w:name="_Toc6257"/>
      <w:r>
        <w:rPr>
          <w:rFonts w:hint="eastAsia" w:ascii="方正仿宋_GBK" w:eastAsia="方正仿宋_GBK"/>
          <w:sz w:val="24"/>
          <w:szCs w:val="24"/>
        </w:rPr>
        <w:t>一、</w:t>
      </w:r>
      <w:r>
        <w:rPr>
          <w:rFonts w:hint="eastAsia" w:ascii="方正仿宋_GBK" w:eastAsia="方正仿宋_GBK"/>
          <w:sz w:val="24"/>
          <w:szCs w:val="24"/>
          <w:lang w:eastAsia="zh-CN"/>
        </w:rPr>
        <w:t>询价</w:t>
      </w:r>
      <w:r>
        <w:rPr>
          <w:rFonts w:hint="eastAsia" w:ascii="方正仿宋_GBK" w:eastAsia="方正仿宋_GBK"/>
          <w:sz w:val="24"/>
          <w:szCs w:val="24"/>
        </w:rPr>
        <w:t>内容</w:t>
      </w:r>
      <w:bookmarkEnd w:id="15"/>
    </w:p>
    <w:tbl>
      <w:tblPr>
        <w:tblStyle w:val="57"/>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465"/>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849"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包号</w:t>
            </w:r>
          </w:p>
        </w:tc>
        <w:tc>
          <w:tcPr>
            <w:tcW w:w="246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名称</w:t>
            </w:r>
          </w:p>
        </w:tc>
        <w:tc>
          <w:tcPr>
            <w:tcW w:w="2552" w:type="dxa"/>
            <w:tcBorders>
              <w:top w:val="single" w:color="auto" w:sz="4" w:space="0"/>
              <w:left w:val="single" w:color="auto" w:sz="4" w:space="0"/>
              <w:right w:val="single" w:color="auto" w:sz="4" w:space="0"/>
            </w:tcBorders>
            <w:noWrap w:val="0"/>
            <w:vAlign w:val="center"/>
          </w:tcPr>
          <w:p>
            <w:pPr>
              <w:widowControl/>
              <w:ind w:firstLine="316" w:firstLineChars="150"/>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采购预算（元）</w:t>
            </w:r>
          </w:p>
        </w:tc>
        <w:tc>
          <w:tcPr>
            <w:tcW w:w="2409"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49"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cs="宋体"/>
                <w:kern w:val="0"/>
                <w:sz w:val="21"/>
                <w:szCs w:val="24"/>
              </w:rPr>
              <w:t>1</w:t>
            </w:r>
          </w:p>
        </w:tc>
        <w:tc>
          <w:tcPr>
            <w:tcW w:w="2465"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sz w:val="24"/>
                <w:szCs w:val="24"/>
              </w:rPr>
              <w:t>西南政法大学</w:t>
            </w:r>
            <w:r>
              <w:rPr>
                <w:rFonts w:hint="eastAsia" w:ascii="方正仿宋_GBK" w:hAnsi="宋体" w:eastAsia="方正仿宋_GBK"/>
                <w:sz w:val="24"/>
                <w:szCs w:val="24"/>
                <w:lang w:eastAsia="zh-CN"/>
              </w:rPr>
              <w:t>沙坪坝校区</w:t>
            </w:r>
            <w:r>
              <w:rPr>
                <w:rFonts w:hint="eastAsia" w:ascii="方正仿宋_GBK" w:hAnsi="宋体" w:eastAsia="方正仿宋_GBK"/>
                <w:sz w:val="24"/>
                <w:szCs w:val="24"/>
                <w:lang w:val="en-US" w:eastAsia="zh-CN"/>
              </w:rPr>
              <w:t>11间教室铺设木地板</w:t>
            </w:r>
            <w:r>
              <w:rPr>
                <w:rFonts w:hint="eastAsia" w:ascii="方正仿宋_GBK" w:hAnsi="宋体" w:eastAsia="方正仿宋_GBK"/>
                <w:sz w:val="24"/>
                <w:szCs w:val="24"/>
              </w:rPr>
              <w:t>项目</w:t>
            </w:r>
          </w:p>
        </w:tc>
        <w:tc>
          <w:tcPr>
            <w:tcW w:w="2552"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sz w:val="24"/>
                <w:szCs w:val="24"/>
                <w:lang w:val="en-US" w:eastAsia="zh-CN"/>
              </w:rPr>
              <w:t>90000</w:t>
            </w:r>
            <w:r>
              <w:rPr>
                <w:rFonts w:hint="eastAsia" w:ascii="方正仿宋_GBK" w:hAnsi="宋体" w:eastAsia="方正仿宋_GBK"/>
                <w:sz w:val="24"/>
                <w:szCs w:val="24"/>
              </w:rPr>
              <w:t>元</w:t>
            </w:r>
          </w:p>
        </w:tc>
        <w:tc>
          <w:tcPr>
            <w:tcW w:w="2409" w:type="dxa"/>
            <w:tcBorders>
              <w:top w:val="single" w:color="auto" w:sz="4" w:space="0"/>
              <w:left w:val="single" w:color="auto" w:sz="4" w:space="0"/>
              <w:right w:val="single" w:color="auto" w:sz="4" w:space="0"/>
            </w:tcBorders>
            <w:noWrap w:val="0"/>
            <w:vAlign w:val="top"/>
          </w:tcPr>
          <w:p>
            <w:pPr>
              <w:jc w:val="center"/>
              <w:rPr>
                <w:rFonts w:hint="eastAsia" w:ascii="方正仿宋_GBK" w:hAnsi="宋体" w:eastAsia="方正仿宋_GBK"/>
                <w:b/>
                <w:sz w:val="21"/>
                <w:szCs w:val="21"/>
              </w:rPr>
            </w:pPr>
          </w:p>
        </w:tc>
      </w:tr>
    </w:tbl>
    <w:p>
      <w:pPr>
        <w:pageBreakBefore w:val="0"/>
        <w:widowControl w:val="0"/>
        <w:kinsoku/>
        <w:wordWrap/>
        <w:overflowPunct/>
        <w:topLinePunct w:val="0"/>
        <w:autoSpaceDE/>
        <w:autoSpaceDN/>
        <w:bidi w:val="0"/>
        <w:spacing w:line="400" w:lineRule="exact"/>
        <w:ind w:left="0" w:leftChars="0"/>
        <w:textAlignment w:val="auto"/>
        <w:rPr>
          <w:rFonts w:hint="eastAsia" w:ascii="方正仿宋_GBK" w:hAnsi="宋体" w:eastAsia="方正仿宋_GBK"/>
          <w:szCs w:val="32"/>
        </w:rPr>
      </w:pPr>
    </w:p>
    <w:p>
      <w:pPr>
        <w:pStyle w:val="4"/>
        <w:pageBreakBefore w:val="0"/>
        <w:widowControl w:val="0"/>
        <w:kinsoku/>
        <w:wordWrap/>
        <w:overflowPunct/>
        <w:topLinePunct w:val="0"/>
        <w:autoSpaceDE/>
        <w:autoSpaceDN/>
        <w:bidi w:val="0"/>
        <w:adjustRightInd w:val="0"/>
        <w:snapToGrid w:val="0"/>
        <w:spacing w:before="0" w:after="0" w:line="400" w:lineRule="exact"/>
        <w:ind w:left="0" w:leftChars="0"/>
        <w:textAlignment w:val="auto"/>
        <w:rPr>
          <w:rFonts w:hint="eastAsia" w:ascii="方正仿宋_GBK" w:hAnsi="宋体" w:eastAsia="方正仿宋_GBK"/>
          <w:b/>
          <w:sz w:val="24"/>
          <w:szCs w:val="24"/>
        </w:rPr>
      </w:pPr>
      <w:bookmarkStart w:id="16" w:name="_Toc29683"/>
      <w:r>
        <w:rPr>
          <w:rFonts w:hint="eastAsia" w:ascii="方正仿宋_GBK" w:hAnsi="宋体" w:eastAsia="方正仿宋_GBK"/>
          <w:b/>
          <w:sz w:val="24"/>
          <w:szCs w:val="24"/>
          <w:lang w:eastAsia="zh-CN"/>
        </w:rPr>
        <w:t>二</w:t>
      </w:r>
      <w:r>
        <w:rPr>
          <w:rFonts w:hint="eastAsia" w:ascii="方正仿宋_GBK" w:hAnsi="宋体" w:eastAsia="方正仿宋_GBK"/>
          <w:b/>
          <w:sz w:val="24"/>
          <w:szCs w:val="24"/>
        </w:rPr>
        <w:t>、</w:t>
      </w:r>
      <w:r>
        <w:rPr>
          <w:rFonts w:hint="eastAsia" w:ascii="方正仿宋_GBK" w:hAnsi="宋体" w:eastAsia="方正仿宋_GBK"/>
          <w:b/>
          <w:sz w:val="24"/>
          <w:szCs w:val="24"/>
          <w:lang w:eastAsia="zh-CN"/>
        </w:rPr>
        <w:t>询价</w:t>
      </w:r>
      <w:r>
        <w:rPr>
          <w:rFonts w:hint="eastAsia" w:ascii="方正仿宋_GBK" w:hAnsi="宋体" w:eastAsia="方正仿宋_GBK"/>
          <w:b/>
          <w:sz w:val="24"/>
          <w:szCs w:val="24"/>
        </w:rPr>
        <w:t>时间、地点</w:t>
      </w:r>
      <w:bookmarkEnd w:id="12"/>
      <w:bookmarkEnd w:id="13"/>
      <w:bookmarkEnd w:id="14"/>
      <w:bookmarkEnd w:id="16"/>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eastAsia="方正仿宋_GBK"/>
          <w:sz w:val="24"/>
          <w:szCs w:val="24"/>
          <w:lang w:val="en-US" w:eastAsia="zh-CN"/>
        </w:rPr>
      </w:pPr>
      <w:r>
        <w:rPr>
          <w:rFonts w:hint="eastAsia" w:ascii="方正仿宋_GBK" w:eastAsia="方正仿宋_GBK"/>
          <w:sz w:val="24"/>
          <w:szCs w:val="24"/>
        </w:rPr>
        <w:t>（一）</w:t>
      </w:r>
      <w:r>
        <w:rPr>
          <w:rFonts w:hint="eastAsia" w:ascii="方正仿宋_GBK" w:hAnsi="宋体" w:eastAsia="方正仿宋_GBK"/>
          <w:sz w:val="24"/>
          <w:szCs w:val="24"/>
        </w:rPr>
        <w:t>凡有意参加的投标人，请于公告发布之日起至提交首次响应文件截止时间之前，在西南政法大学校园网基建后勤管理处部门网页上下载本项目</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文件</w:t>
      </w:r>
      <w:r>
        <w:rPr>
          <w:rFonts w:hint="eastAsia" w:ascii="方正仿宋_GBK" w:hAnsi="宋体" w:eastAsia="方正仿宋_GBK"/>
          <w:sz w:val="24"/>
          <w:szCs w:val="24"/>
          <w:lang w:eastAsia="zh-CN"/>
        </w:rPr>
        <w:t>等</w:t>
      </w:r>
      <w:r>
        <w:rPr>
          <w:rFonts w:hint="eastAsia" w:ascii="方正仿宋_GBK" w:hAnsi="宋体" w:eastAsia="方正仿宋_GBK"/>
          <w:sz w:val="24"/>
          <w:szCs w:val="24"/>
        </w:rPr>
        <w:t>所有项目资料，无论下载与否，均视为已知晓所有</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实质性要求内容</w:t>
      </w:r>
      <w:r>
        <w:rPr>
          <w:rFonts w:hint="eastAsia" w:ascii="方正仿宋_GBK" w:eastAsia="方正仿宋_GBK"/>
          <w:sz w:val="24"/>
          <w:szCs w:val="24"/>
          <w:lang w:eastAsia="zh-CN"/>
        </w:rPr>
        <w:t>。</w:t>
      </w:r>
    </w:p>
    <w:p>
      <w:pPr>
        <w:pageBreakBefore w:val="0"/>
        <w:widowControl w:val="0"/>
        <w:kinsoku/>
        <w:wordWrap/>
        <w:overflowPunct/>
        <w:topLinePunct w:val="0"/>
        <w:autoSpaceDE/>
        <w:autoSpaceDN/>
        <w:bidi w:val="0"/>
        <w:spacing w:line="400" w:lineRule="exact"/>
        <w:ind w:left="0" w:leftChars="0"/>
        <w:textAlignment w:val="auto"/>
        <w:rPr>
          <w:rFonts w:ascii="方正仿宋_GBK" w:eastAsia="方正仿宋_GBK"/>
          <w:sz w:val="24"/>
          <w:szCs w:val="24"/>
        </w:rPr>
      </w:pPr>
      <w:r>
        <w:rPr>
          <w:rFonts w:hint="eastAsia" w:ascii="方正仿宋_GBK" w:eastAsia="方正仿宋_GBK"/>
          <w:sz w:val="24"/>
          <w:szCs w:val="24"/>
        </w:rPr>
        <w:t>　　（二）</w:t>
      </w:r>
      <w:r>
        <w:rPr>
          <w:rFonts w:hint="eastAsia" w:ascii="方正仿宋_GBK" w:eastAsia="方正仿宋_GBK"/>
          <w:sz w:val="24"/>
          <w:szCs w:val="24"/>
          <w:lang w:eastAsia="zh-CN"/>
        </w:rPr>
        <w:t>询价</w:t>
      </w:r>
      <w:r>
        <w:rPr>
          <w:rFonts w:hint="eastAsia" w:ascii="方正仿宋_GBK" w:eastAsia="方正仿宋_GBK"/>
          <w:sz w:val="24"/>
          <w:szCs w:val="24"/>
        </w:rPr>
        <w:t>文件公告期限：自公告发布之日起三</w:t>
      </w:r>
      <w:r>
        <w:rPr>
          <w:rFonts w:hint="eastAsia" w:ascii="方正仿宋_GBK" w:eastAsia="方正仿宋_GBK"/>
          <w:sz w:val="24"/>
          <w:szCs w:val="24"/>
          <w:lang w:eastAsia="zh-CN"/>
        </w:rPr>
        <w:t>个工作日</w:t>
      </w:r>
      <w:r>
        <w:rPr>
          <w:rFonts w:hint="eastAsia" w:ascii="方正仿宋_GBK" w:eastAsia="方正仿宋_GBK"/>
          <w:sz w:val="24"/>
          <w:szCs w:val="24"/>
        </w:rPr>
        <w:t>。</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三</w:t>
      </w:r>
      <w:r>
        <w:rPr>
          <w:rFonts w:hint="eastAsia" w:ascii="方正仿宋_GBK" w:hAnsi="宋体" w:eastAsia="方正仿宋_GBK"/>
          <w:sz w:val="24"/>
          <w:szCs w:val="24"/>
        </w:rPr>
        <w:t>）文件售价为：免费。</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四</w:t>
      </w:r>
      <w:r>
        <w:rPr>
          <w:rFonts w:hint="eastAsia" w:ascii="方正仿宋_GBK" w:hAnsi="宋体" w:eastAsia="方正仿宋_GBK"/>
          <w:sz w:val="24"/>
          <w:szCs w:val="24"/>
        </w:rPr>
        <w:t>）</w:t>
      </w:r>
      <w:r>
        <w:rPr>
          <w:rFonts w:hint="eastAsia" w:ascii="方正仿宋_GBK" w:hAnsi="宋体" w:eastAsia="方正仿宋_GBK"/>
          <w:sz w:val="24"/>
          <w:szCs w:val="24"/>
          <w:lang w:eastAsia="zh-CN"/>
        </w:rPr>
        <w:t>投标</w:t>
      </w:r>
      <w:r>
        <w:rPr>
          <w:rFonts w:hint="eastAsia" w:ascii="方正仿宋_GBK" w:hAnsi="宋体" w:eastAsia="方正仿宋_GBK"/>
          <w:sz w:val="24"/>
          <w:szCs w:val="24"/>
        </w:rPr>
        <w:t>人须满足以下</w:t>
      </w:r>
      <w:r>
        <w:rPr>
          <w:rFonts w:hint="eastAsia" w:ascii="方正仿宋_GBK" w:hAnsi="宋体" w:eastAsia="方正仿宋_GBK"/>
          <w:sz w:val="24"/>
          <w:szCs w:val="24"/>
          <w:lang w:eastAsia="zh-CN"/>
        </w:rPr>
        <w:t>两</w:t>
      </w:r>
      <w:r>
        <w:rPr>
          <w:rFonts w:hint="eastAsia" w:ascii="方正仿宋_GBK" w:hAnsi="宋体" w:eastAsia="方正仿宋_GBK"/>
          <w:sz w:val="24"/>
          <w:szCs w:val="24"/>
        </w:rPr>
        <w:t>种要件，其响应文件才被接受：</w:t>
      </w:r>
    </w:p>
    <w:p>
      <w:pPr>
        <w:pageBreakBefore w:val="0"/>
        <w:widowControl w:val="0"/>
        <w:kinsoku/>
        <w:wordWrap/>
        <w:overflowPunct/>
        <w:topLinePunct w:val="0"/>
        <w:autoSpaceDE/>
        <w:autoSpaceDN/>
        <w:bidi w:val="0"/>
        <w:spacing w:line="400" w:lineRule="exact"/>
        <w:ind w:left="0" w:leftChars="0" w:firstLine="720" w:firstLineChars="300"/>
        <w:textAlignment w:val="auto"/>
        <w:rPr>
          <w:rFonts w:hint="eastAsia" w:ascii="方正仿宋_GBK" w:hAnsi="宋体" w:eastAsia="方正仿宋_GBK"/>
          <w:sz w:val="24"/>
          <w:szCs w:val="24"/>
        </w:rPr>
      </w:pPr>
      <w:r>
        <w:rPr>
          <w:rFonts w:hint="eastAsia" w:ascii="方正仿宋_GBK" w:hAnsi="宋体" w:eastAsia="方正仿宋_GBK"/>
          <w:sz w:val="24"/>
          <w:szCs w:val="24"/>
        </w:rPr>
        <w:t>1.按时递交了响应文件；</w:t>
      </w:r>
    </w:p>
    <w:p>
      <w:pPr>
        <w:pageBreakBefore w:val="0"/>
        <w:widowControl w:val="0"/>
        <w:kinsoku/>
        <w:wordWrap/>
        <w:overflowPunct/>
        <w:topLinePunct w:val="0"/>
        <w:autoSpaceDE/>
        <w:autoSpaceDN/>
        <w:bidi w:val="0"/>
        <w:spacing w:line="400" w:lineRule="exact"/>
        <w:ind w:left="0" w:leftChars="0" w:firstLine="720" w:firstLineChars="300"/>
        <w:textAlignment w:val="auto"/>
        <w:rPr>
          <w:rFonts w:ascii="方正仿宋_GBK" w:eastAsia="方正仿宋_GBK"/>
          <w:sz w:val="24"/>
          <w:szCs w:val="24"/>
        </w:rPr>
      </w:pPr>
      <w:r>
        <w:rPr>
          <w:rFonts w:hint="eastAsia" w:ascii="方正仿宋_GBK" w:hAnsi="宋体" w:eastAsia="方正仿宋_GBK"/>
          <w:sz w:val="24"/>
          <w:szCs w:val="24"/>
        </w:rPr>
        <w:t>2.按时报名签到；</w:t>
      </w:r>
    </w:p>
    <w:p>
      <w:pPr>
        <w:pageBreakBefore w:val="0"/>
        <w:widowControl w:val="0"/>
        <w:kinsoku/>
        <w:wordWrap/>
        <w:overflowPunct/>
        <w:topLinePunct w:val="0"/>
        <w:autoSpaceDE/>
        <w:autoSpaceDN/>
        <w:bidi w:val="0"/>
        <w:adjustRightInd w:val="0"/>
        <w:snapToGrid w:val="0"/>
        <w:spacing w:line="400" w:lineRule="exact"/>
        <w:ind w:left="0" w:leftChars="0" w:firstLine="240" w:firstLineChars="100"/>
        <w:textAlignment w:val="auto"/>
        <w:rPr>
          <w:rFonts w:ascii="方正仿宋_GBK" w:eastAsia="方正仿宋_GBK"/>
          <w:sz w:val="24"/>
          <w:szCs w:val="24"/>
        </w:rPr>
      </w:pPr>
      <w:r>
        <w:rPr>
          <w:rFonts w:hint="eastAsia" w:ascii="方正仿宋_GBK" w:eastAsia="方正仿宋_GBK"/>
          <w:sz w:val="24"/>
          <w:szCs w:val="24"/>
        </w:rPr>
        <w:t>（五）报名及递交文件时间：20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1</w:t>
      </w:r>
      <w:r>
        <w:rPr>
          <w:rFonts w:hint="eastAsia" w:ascii="方正仿宋_GBK" w:eastAsia="方正仿宋_GBK"/>
          <w:sz w:val="24"/>
          <w:szCs w:val="24"/>
        </w:rPr>
        <w:t>月</w:t>
      </w:r>
      <w:r>
        <w:rPr>
          <w:rFonts w:hint="eastAsia" w:ascii="方正仿宋_GBK" w:eastAsia="方正仿宋_GBK"/>
          <w:sz w:val="24"/>
          <w:szCs w:val="24"/>
          <w:lang w:val="en-US" w:eastAsia="zh-CN"/>
        </w:rPr>
        <w:t>6</w:t>
      </w:r>
      <w:r>
        <w:rPr>
          <w:rFonts w:hint="eastAsia" w:ascii="方正仿宋_GBK" w:eastAsia="方正仿宋_GBK"/>
          <w:sz w:val="24"/>
          <w:szCs w:val="24"/>
        </w:rPr>
        <w:t>日</w:t>
      </w:r>
      <w:r>
        <w:rPr>
          <w:rFonts w:hint="eastAsia" w:ascii="方正仿宋_GBK" w:eastAsia="方正仿宋_GBK"/>
          <w:sz w:val="24"/>
          <w:szCs w:val="24"/>
          <w:lang w:val="en-US" w:eastAsia="zh-CN"/>
        </w:rPr>
        <w:t>10</w:t>
      </w:r>
      <w:r>
        <w:rPr>
          <w:rFonts w:hint="eastAsia" w:ascii="方正仿宋_GBK" w:eastAsia="方正仿宋_GBK"/>
          <w:sz w:val="24"/>
          <w:szCs w:val="24"/>
        </w:rPr>
        <w:t>:00至</w:t>
      </w:r>
      <w:r>
        <w:rPr>
          <w:rFonts w:hint="eastAsia" w:ascii="方正仿宋_GBK" w:eastAsia="方正仿宋_GBK"/>
          <w:sz w:val="24"/>
          <w:szCs w:val="24"/>
          <w:lang w:val="en-US" w:eastAsia="zh-CN"/>
        </w:rPr>
        <w:t>11</w:t>
      </w:r>
      <w:r>
        <w:rPr>
          <w:rFonts w:hint="eastAsia" w:ascii="方正仿宋_GBK" w:eastAsia="方正仿宋_GBK"/>
          <w:sz w:val="24"/>
          <w:szCs w:val="24"/>
        </w:rPr>
        <w:t>:</w:t>
      </w:r>
      <w:r>
        <w:rPr>
          <w:rFonts w:hint="eastAsia" w:ascii="方正仿宋_GBK" w:eastAsia="方正仿宋_GBK"/>
          <w:sz w:val="24"/>
          <w:szCs w:val="24"/>
          <w:lang w:val="en-US" w:eastAsia="zh-CN"/>
        </w:rPr>
        <w:t>00，</w:t>
      </w:r>
      <w:r>
        <w:rPr>
          <w:rFonts w:hint="eastAsia" w:ascii="方正仿宋_GBK" w:eastAsia="方正仿宋_GBK"/>
          <w:sz w:val="24"/>
          <w:szCs w:val="24"/>
        </w:rPr>
        <w:t>超过递交截止时间递交的文件恕不接受。</w:t>
      </w:r>
    </w:p>
    <w:p>
      <w:pPr>
        <w:pageBreakBefore w:val="0"/>
        <w:widowControl w:val="0"/>
        <w:kinsoku/>
        <w:wordWrap/>
        <w:overflowPunct/>
        <w:topLinePunct w:val="0"/>
        <w:autoSpaceDE/>
        <w:autoSpaceDN/>
        <w:bidi w:val="0"/>
        <w:adjustRightInd w:val="0"/>
        <w:snapToGrid w:val="0"/>
        <w:spacing w:line="400" w:lineRule="exact"/>
        <w:ind w:left="0" w:leftChars="0" w:firstLine="480" w:firstLineChars="200"/>
        <w:textAlignment w:val="auto"/>
        <w:rPr>
          <w:rFonts w:ascii="方正仿宋_GBK" w:hAnsi="宋体" w:eastAsia="方正仿宋_GBK" w:cs="宋体"/>
          <w:sz w:val="24"/>
          <w:szCs w:val="24"/>
        </w:rPr>
      </w:pPr>
      <w:r>
        <w:rPr>
          <w:rFonts w:hint="eastAsia" w:ascii="方正仿宋_GBK" w:hAnsi="宋体" w:eastAsia="方正仿宋_GBK" w:cs="宋体"/>
          <w:sz w:val="24"/>
          <w:szCs w:val="24"/>
        </w:rPr>
        <w:t>（六）报名及递交文件地点：重庆市渝北区回兴宝圣大道301号（西南政法大学</w:t>
      </w:r>
      <w:r>
        <w:rPr>
          <w:rFonts w:hint="eastAsia" w:ascii="方正仿宋_GBK" w:hAnsi="宋体" w:eastAsia="方正仿宋_GBK" w:cs="宋体"/>
          <w:sz w:val="24"/>
          <w:szCs w:val="24"/>
          <w:lang w:eastAsia="zh-CN"/>
        </w:rPr>
        <w:t>基建后勤管理处</w:t>
      </w:r>
      <w:r>
        <w:rPr>
          <w:rFonts w:hint="eastAsia" w:ascii="方正仿宋_GBK" w:hAnsi="宋体" w:eastAsia="方正仿宋_GBK" w:cs="宋体"/>
          <w:sz w:val="24"/>
          <w:szCs w:val="24"/>
        </w:rPr>
        <w:t>）</w:t>
      </w:r>
    </w:p>
    <w:p>
      <w:pPr>
        <w:pageBreakBefore w:val="0"/>
        <w:widowControl w:val="0"/>
        <w:kinsoku/>
        <w:wordWrap/>
        <w:overflowPunct/>
        <w:topLinePunct w:val="0"/>
        <w:autoSpaceDE/>
        <w:autoSpaceDN/>
        <w:bidi w:val="0"/>
        <w:adjustRightInd w:val="0"/>
        <w:snapToGrid w:val="0"/>
        <w:spacing w:line="400" w:lineRule="exact"/>
        <w:ind w:left="0" w:leftChars="0" w:firstLine="480" w:firstLineChars="200"/>
        <w:textAlignment w:val="auto"/>
        <w:rPr>
          <w:rFonts w:ascii="方正仿宋_GBK" w:hAnsi="宋体" w:eastAsia="方正仿宋_GBK" w:cs="宋体"/>
          <w:sz w:val="24"/>
          <w:szCs w:val="24"/>
        </w:rPr>
      </w:pPr>
      <w:r>
        <w:rPr>
          <w:rFonts w:hint="eastAsia" w:ascii="方正仿宋_GBK" w:hAnsi="宋体" w:eastAsia="方正仿宋_GBK" w:cs="宋体"/>
          <w:sz w:val="24"/>
          <w:szCs w:val="24"/>
        </w:rPr>
        <w:t>（七）</w:t>
      </w:r>
      <w:r>
        <w:rPr>
          <w:rFonts w:hint="eastAsia" w:ascii="方正仿宋_GBK" w:hAnsi="宋体" w:eastAsia="方正仿宋_GBK" w:cs="宋体"/>
          <w:sz w:val="24"/>
          <w:szCs w:val="24"/>
          <w:lang w:eastAsia="zh-CN"/>
        </w:rPr>
        <w:t>竞价</w:t>
      </w:r>
      <w:r>
        <w:rPr>
          <w:rFonts w:hint="eastAsia" w:ascii="方正仿宋_GBK" w:hAnsi="宋体" w:eastAsia="方正仿宋_GBK" w:cs="宋体"/>
          <w:sz w:val="24"/>
          <w:szCs w:val="24"/>
        </w:rPr>
        <w:t>最高限价：</w:t>
      </w:r>
      <w:r>
        <w:rPr>
          <w:rFonts w:hint="eastAsia" w:ascii="方正仿宋_GBK" w:hAnsi="宋体" w:eastAsia="方正仿宋_GBK"/>
          <w:sz w:val="24"/>
          <w:szCs w:val="24"/>
          <w:lang w:val="en-US" w:eastAsia="zh-CN"/>
        </w:rPr>
        <w:t>90000.00</w:t>
      </w:r>
      <w:r>
        <w:rPr>
          <w:rFonts w:hint="eastAsia" w:ascii="方正仿宋_GBK" w:hAnsi="宋体" w:eastAsia="方正仿宋_GBK"/>
          <w:sz w:val="24"/>
          <w:szCs w:val="24"/>
        </w:rPr>
        <w:t>元</w:t>
      </w:r>
      <w:r>
        <w:rPr>
          <w:rFonts w:hint="eastAsia" w:ascii="方正仿宋_GBK" w:hAnsi="宋体" w:eastAsia="方正仿宋_GBK" w:cs="宋体"/>
          <w:sz w:val="24"/>
          <w:szCs w:val="24"/>
        </w:rPr>
        <w:t>。</w:t>
      </w:r>
    </w:p>
    <w:bookmarkEnd w:id="3"/>
    <w:bookmarkEnd w:id="4"/>
    <w:p>
      <w:pPr>
        <w:pStyle w:val="4"/>
        <w:pageBreakBefore w:val="0"/>
        <w:widowControl w:val="0"/>
        <w:kinsoku/>
        <w:wordWrap/>
        <w:overflowPunct/>
        <w:topLinePunct w:val="0"/>
        <w:autoSpaceDE/>
        <w:autoSpaceDN/>
        <w:bidi w:val="0"/>
        <w:spacing w:before="0" w:after="0" w:line="400" w:lineRule="exact"/>
        <w:ind w:left="0" w:leftChars="0"/>
        <w:textAlignment w:val="auto"/>
        <w:rPr>
          <w:rFonts w:hint="eastAsia" w:ascii="方正仿宋_GBK" w:eastAsia="方正仿宋_GBK"/>
          <w:sz w:val="24"/>
          <w:szCs w:val="24"/>
        </w:rPr>
      </w:pPr>
      <w:bookmarkStart w:id="17" w:name="_Toc18316"/>
      <w:bookmarkStart w:id="18" w:name="_Toc373860293"/>
      <w:bookmarkStart w:id="19" w:name="_Toc317775178"/>
      <w:r>
        <w:rPr>
          <w:rFonts w:hint="eastAsia" w:ascii="方正仿宋_GBK" w:eastAsia="方正仿宋_GBK"/>
          <w:sz w:val="24"/>
          <w:szCs w:val="24"/>
        </w:rPr>
        <w:t>三、</w:t>
      </w:r>
      <w:r>
        <w:rPr>
          <w:rFonts w:hint="eastAsia" w:ascii="方正仿宋_GBK" w:eastAsia="方正仿宋_GBK"/>
          <w:sz w:val="24"/>
          <w:szCs w:val="24"/>
          <w:lang w:eastAsia="zh-CN"/>
        </w:rPr>
        <w:t>询价</w:t>
      </w:r>
      <w:r>
        <w:rPr>
          <w:rFonts w:hint="eastAsia" w:ascii="方正仿宋_GBK" w:eastAsia="方正仿宋_GBK"/>
          <w:sz w:val="24"/>
          <w:szCs w:val="24"/>
        </w:rPr>
        <w:t>资格</w:t>
      </w:r>
      <w:bookmarkEnd w:id="17"/>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参与询价</w:t>
      </w:r>
      <w:r>
        <w:rPr>
          <w:rFonts w:hint="eastAsia" w:ascii="方正仿宋_GBK" w:hAnsi="宋体" w:eastAsia="方正仿宋_GBK"/>
          <w:sz w:val="24"/>
          <w:szCs w:val="24"/>
        </w:rPr>
        <w:t>人是指向采购人提供货物、工程或者服务的法人、其他组织或者自然人。以下简称投标人。合格的投标人应首先符合政府采购法第二十二条规定的基本条件，同时符合根据该项目特殊要求设置的特定资格条件（如果有）。</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（一）一般资格条件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6.法律、行政法规规定的其他条件。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（二）特定资格条件</w:t>
      </w:r>
    </w:p>
    <w:p>
      <w:pPr>
        <w:pageBreakBefore w:val="0"/>
        <w:widowControl w:val="0"/>
        <w:kinsoku/>
        <w:wordWrap/>
        <w:overflowPunct/>
        <w:topLinePunct w:val="0"/>
        <w:autoSpaceDE/>
        <w:autoSpaceDN/>
        <w:bidi w:val="0"/>
        <w:spacing w:line="400" w:lineRule="exact"/>
        <w:ind w:left="0" w:leftChars="0" w:firstLine="480" w:firstLineChars="200"/>
        <w:textAlignment w:val="auto"/>
        <w:rPr>
          <w:rFonts w:ascii="方正仿宋_GBK" w:hAnsi="宋体" w:eastAsia="方正仿宋_GBK"/>
          <w:sz w:val="24"/>
          <w:szCs w:val="24"/>
        </w:rPr>
      </w:pPr>
      <w:r>
        <w:rPr>
          <w:rFonts w:hint="eastAsia" w:ascii="方正仿宋_GBK" w:hAnsi="宋体" w:eastAsia="方正仿宋_GBK"/>
          <w:sz w:val="24"/>
          <w:szCs w:val="24"/>
        </w:rPr>
        <w:t>营业执照经营范围须同时包含</w:t>
      </w:r>
      <w:r>
        <w:rPr>
          <w:rFonts w:hint="eastAsia" w:ascii="方正仿宋_GBK" w:hAnsi="宋体" w:eastAsia="方正仿宋_GBK"/>
          <w:color w:val="0000FF"/>
          <w:sz w:val="24"/>
          <w:szCs w:val="24"/>
          <w:lang w:eastAsia="zh-CN"/>
        </w:rPr>
        <w:t>装修施工或</w:t>
      </w:r>
      <w:r>
        <w:rPr>
          <w:rFonts w:hint="eastAsia" w:ascii="方正仿宋_GBK" w:hAnsi="宋体" w:eastAsia="方正仿宋_GBK"/>
          <w:color w:val="FF0000"/>
          <w:sz w:val="24"/>
          <w:szCs w:val="24"/>
          <w:lang w:eastAsia="zh-CN"/>
        </w:rPr>
        <w:t>建筑施工</w:t>
      </w:r>
      <w:r>
        <w:rPr>
          <w:rFonts w:hint="eastAsia" w:ascii="方正仿宋_GBK" w:hAnsi="宋体" w:eastAsia="方正仿宋_GBK"/>
          <w:sz w:val="24"/>
          <w:szCs w:val="24"/>
        </w:rPr>
        <w:t>内容。</w:t>
      </w:r>
    </w:p>
    <w:bookmarkEnd w:id="18"/>
    <w:bookmarkEnd w:id="19"/>
    <w:p>
      <w:pPr>
        <w:pStyle w:val="4"/>
        <w:spacing w:before="0" w:after="0" w:line="380" w:lineRule="exact"/>
        <w:ind w:firstLine="482" w:firstLineChars="200"/>
        <w:rPr>
          <w:rFonts w:hint="eastAsia" w:ascii="方正仿宋_GBK" w:hAnsi="宋体" w:eastAsia="方正仿宋_GBK"/>
          <w:sz w:val="24"/>
          <w:szCs w:val="24"/>
        </w:rPr>
      </w:pPr>
      <w:bookmarkStart w:id="20" w:name="_Toc21460"/>
      <w:r>
        <w:rPr>
          <w:rFonts w:hint="eastAsia" w:ascii="方正仿宋_GBK" w:hAnsi="宋体" w:eastAsia="方正仿宋_GBK"/>
          <w:sz w:val="24"/>
          <w:szCs w:val="24"/>
          <w:lang w:eastAsia="zh-CN"/>
        </w:rPr>
        <w:t>四</w:t>
      </w:r>
      <w:r>
        <w:rPr>
          <w:rFonts w:hint="eastAsia" w:ascii="方正仿宋_GBK" w:hAnsi="宋体" w:eastAsia="方正仿宋_GBK"/>
          <w:sz w:val="24"/>
          <w:szCs w:val="24"/>
        </w:rPr>
        <w:t>、联系方式</w:t>
      </w:r>
      <w:bookmarkEnd w:id="20"/>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项目联系人：李老师，电话：</w:t>
      </w:r>
      <w:r>
        <w:rPr>
          <w:rFonts w:ascii="方正仿宋_GBK" w:hAnsi="宋体" w:eastAsia="方正仿宋_GBK"/>
          <w:sz w:val="24"/>
          <w:szCs w:val="24"/>
        </w:rPr>
        <w:t>023-67258069</w:t>
      </w:r>
    </w:p>
    <w:p>
      <w:pPr>
        <w:snapToGrid w:val="0"/>
        <w:spacing w:line="3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地址：重庆市渝北区宝圣大道301号西南政法大学渝北校区</w:t>
      </w:r>
    </w:p>
    <w:p>
      <w:pPr>
        <w:snapToGrid w:val="0"/>
        <w:spacing w:line="360" w:lineRule="auto"/>
        <w:ind w:firstLine="482" w:firstLineChars="200"/>
        <w:rPr>
          <w:rFonts w:hint="eastAsia" w:ascii="宋体" w:hAnsi="宋体"/>
          <w:b/>
          <w:sz w:val="24"/>
          <w:szCs w:val="24"/>
        </w:rPr>
        <w:sectPr>
          <w:headerReference r:id="rId3" w:type="default"/>
          <w:footerReference r:id="rId4" w:type="default"/>
          <w:pgSz w:w="11907" w:h="16840"/>
          <w:pgMar w:top="1134" w:right="1418" w:bottom="1134" w:left="1418" w:header="964" w:footer="992" w:gutter="0"/>
          <w:cols w:space="720" w:num="1"/>
          <w:docGrid w:linePitch="381" w:charSpace="0"/>
        </w:sectPr>
      </w:pPr>
    </w:p>
    <w:p>
      <w:pPr>
        <w:pStyle w:val="3"/>
        <w:keepNext/>
        <w:keepLines/>
        <w:pageBreakBefore w:val="0"/>
        <w:widowControl w:val="0"/>
        <w:kinsoku/>
        <w:wordWrap/>
        <w:overflowPunct/>
        <w:topLinePunct w:val="0"/>
        <w:autoSpaceDE/>
        <w:autoSpaceDN/>
        <w:bidi w:val="0"/>
        <w:adjustRightInd/>
        <w:snapToGrid/>
        <w:spacing w:before="0" w:after="0" w:line="400" w:lineRule="exact"/>
        <w:jc w:val="center"/>
        <w:textAlignment w:val="auto"/>
        <w:outlineLvl w:val="1"/>
        <w:rPr>
          <w:rFonts w:hint="eastAsia" w:ascii="方正小标宋_GBK" w:hAnsi="宋体" w:eastAsia="方正小标宋_GBK"/>
          <w:b w:val="0"/>
          <w:szCs w:val="30"/>
        </w:rPr>
      </w:pPr>
      <w:bookmarkStart w:id="21" w:name="_Toc11640"/>
      <w:bookmarkStart w:id="22" w:name="_Toc12049_WPSOffice_Level1"/>
      <w:bookmarkStart w:id="23" w:name="_Toc102227313"/>
      <w:r>
        <w:rPr>
          <w:rFonts w:hint="eastAsia" w:ascii="方正小标宋_GBK" w:hAnsi="宋体" w:eastAsia="方正小标宋_GBK"/>
          <w:b w:val="0"/>
          <w:sz w:val="36"/>
          <w:szCs w:val="30"/>
        </w:rPr>
        <w:t xml:space="preserve">第二篇  </w:t>
      </w:r>
      <w:r>
        <w:rPr>
          <w:rFonts w:hint="eastAsia" w:ascii="方正小标宋_GBK" w:hAnsi="宋体" w:eastAsia="方正小标宋_GBK"/>
          <w:b w:val="0"/>
          <w:sz w:val="36"/>
          <w:szCs w:val="30"/>
          <w:lang w:eastAsia="zh-CN"/>
        </w:rPr>
        <w:t>询价</w:t>
      </w:r>
      <w:r>
        <w:rPr>
          <w:rFonts w:hint="eastAsia" w:ascii="方正小标宋_GBK" w:hAnsi="宋体" w:eastAsia="方正小标宋_GBK"/>
          <w:b w:val="0"/>
          <w:sz w:val="36"/>
          <w:szCs w:val="30"/>
        </w:rPr>
        <w:t>须知</w:t>
      </w:r>
      <w:bookmarkEnd w:id="21"/>
      <w:bookmarkEnd w:id="22"/>
      <w:bookmarkEnd w:id="23"/>
    </w:p>
    <w:p>
      <w:pPr>
        <w:pStyle w:val="4"/>
        <w:spacing w:before="0" w:after="0" w:line="440" w:lineRule="exact"/>
        <w:rPr>
          <w:rFonts w:hint="eastAsia" w:ascii="方正仿宋_GBK" w:eastAsia="方正仿宋_GBK"/>
          <w:sz w:val="24"/>
          <w:szCs w:val="24"/>
        </w:rPr>
      </w:pPr>
      <w:bookmarkStart w:id="24" w:name="_Toc10758"/>
      <w:bookmarkStart w:id="25" w:name="_Toc342913389"/>
      <w:r>
        <w:rPr>
          <w:rFonts w:hint="eastAsia" w:ascii="方正仿宋_GBK" w:eastAsia="方正仿宋_GBK"/>
          <w:sz w:val="24"/>
          <w:szCs w:val="24"/>
        </w:rPr>
        <w:t>一、费用</w:t>
      </w:r>
      <w:bookmarkEnd w:id="24"/>
      <w:bookmarkEnd w:id="25"/>
    </w:p>
    <w:p>
      <w:pPr>
        <w:pStyle w:val="184"/>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参与的投标</w:t>
      </w:r>
      <w:r>
        <w:rPr>
          <w:rFonts w:ascii="方正仿宋_GBK" w:hAnsi="宋体" w:eastAsia="方正仿宋_GBK"/>
          <w:sz w:val="24"/>
          <w:szCs w:val="24"/>
        </w:rPr>
        <w:t>人</w:t>
      </w:r>
      <w:r>
        <w:rPr>
          <w:rFonts w:hint="eastAsia" w:ascii="方正仿宋_GBK" w:hAnsi="宋体" w:eastAsia="方正仿宋_GBK"/>
          <w:sz w:val="24"/>
          <w:szCs w:val="24"/>
        </w:rPr>
        <w:t>应承担其编制响应文件与递交响应文件所涉及的一切费用，不论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结果如何，采购人在任何情况下无义务也无责任承担这些费用。</w:t>
      </w:r>
    </w:p>
    <w:p>
      <w:pPr>
        <w:pStyle w:val="4"/>
        <w:tabs>
          <w:tab w:val="left" w:pos="2640"/>
        </w:tabs>
        <w:spacing w:before="0" w:after="0" w:line="400" w:lineRule="exact"/>
        <w:rPr>
          <w:rFonts w:hint="eastAsia" w:ascii="方正仿宋_GBK" w:eastAsia="方正仿宋_GBK"/>
          <w:sz w:val="24"/>
          <w:szCs w:val="24"/>
        </w:rPr>
      </w:pPr>
      <w:bookmarkStart w:id="26" w:name="_Toc342913391"/>
      <w:bookmarkStart w:id="27" w:name="_Toc18716"/>
      <w:r>
        <w:rPr>
          <w:rFonts w:hint="eastAsia" w:ascii="方正仿宋_GBK" w:eastAsia="方正仿宋_GBK"/>
          <w:sz w:val="24"/>
          <w:szCs w:val="24"/>
        </w:rPr>
        <w:t>二、</w:t>
      </w:r>
      <w:r>
        <w:rPr>
          <w:rFonts w:hint="eastAsia" w:ascii="方正仿宋_GBK" w:eastAsia="方正仿宋_GBK"/>
          <w:sz w:val="24"/>
          <w:szCs w:val="24"/>
          <w:lang w:eastAsia="zh-CN"/>
        </w:rPr>
        <w:t>询价</w:t>
      </w:r>
      <w:r>
        <w:rPr>
          <w:rFonts w:hint="eastAsia" w:ascii="方正仿宋_GBK" w:eastAsia="方正仿宋_GBK"/>
          <w:sz w:val="24"/>
          <w:szCs w:val="24"/>
        </w:rPr>
        <w:t>文件</w:t>
      </w:r>
      <w:bookmarkEnd w:id="26"/>
      <w:bookmarkEnd w:id="27"/>
      <w:r>
        <w:rPr>
          <w:rFonts w:ascii="方正仿宋_GBK" w:eastAsia="方正仿宋_GBK"/>
          <w:sz w:val="24"/>
          <w:szCs w:val="24"/>
        </w:rPr>
        <w:tab/>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文件由邀请书、投标须知、项目技术需求、项目服务需求、合同草案条款、响应文件格式要求六部分组成。</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2.采购人（或采购代理机构）所作的一切有效的书面通知、修改及补充，都是</w:t>
      </w:r>
      <w:r>
        <w:rPr>
          <w:rFonts w:hint="eastAsia" w:ascii="方正仿宋_GBK" w:hAnsi="宋体" w:eastAsia="方正仿宋_GBK"/>
          <w:sz w:val="24"/>
          <w:szCs w:val="24"/>
          <w:lang w:eastAsia="zh-CN"/>
        </w:rPr>
        <w:t>竞价</w:t>
      </w:r>
      <w:r>
        <w:rPr>
          <w:rFonts w:hint="eastAsia" w:ascii="方正仿宋_GBK" w:hAnsi="宋体" w:eastAsia="方正仿宋_GBK"/>
          <w:sz w:val="24"/>
          <w:szCs w:val="24"/>
        </w:rPr>
        <w:t>文件不可分割的部分。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文件的解释</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投标人如对</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文件有疑问，必须以书面形式在</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截止时间1个工作日前向采购人（或采购代理机构）要求澄清，采购人（或采购代理机构）可视具体情况做出处理或答复。如投标人未提出疑问，视为完全理解并同意本</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文件。一经进入</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程序，即视为投标人已详细阅读全部文件资料，完全理解所有条款内容并同意放弃对这方面有不明白及误解的权利。</w:t>
      </w:r>
      <w:bookmarkStart w:id="28" w:name="_Toc318159780"/>
      <w:bookmarkStart w:id="29" w:name="_Toc318166429"/>
      <w:bookmarkStart w:id="30" w:name="_Toc318159160"/>
      <w:bookmarkStart w:id="31" w:name="_Toc31815934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4.本</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文件中，</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小组根据与投标人</w:t>
      </w:r>
      <w:r>
        <w:rPr>
          <w:rFonts w:hint="eastAsia" w:ascii="方正仿宋_GBK" w:hAnsi="宋体" w:eastAsia="方正仿宋_GBK"/>
          <w:sz w:val="24"/>
          <w:szCs w:val="24"/>
          <w:lang w:eastAsia="zh-CN"/>
        </w:rPr>
        <w:t>报价</w:t>
      </w:r>
      <w:r>
        <w:rPr>
          <w:rFonts w:hint="eastAsia" w:ascii="方正仿宋_GBK" w:hAnsi="宋体" w:eastAsia="方正仿宋_GBK"/>
          <w:sz w:val="24"/>
          <w:szCs w:val="24"/>
        </w:rPr>
        <w:t>情况可能实质性变动的内容为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文件第三、四、五篇全部内容。</w:t>
      </w:r>
    </w:p>
    <w:bookmarkEnd w:id="28"/>
    <w:bookmarkEnd w:id="29"/>
    <w:bookmarkEnd w:id="30"/>
    <w:bookmarkEnd w:id="31"/>
    <w:p>
      <w:pPr>
        <w:pStyle w:val="4"/>
        <w:spacing w:before="0" w:after="0" w:line="400" w:lineRule="exact"/>
        <w:rPr>
          <w:rFonts w:hint="eastAsia" w:ascii="方正仿宋_GBK" w:eastAsia="方正仿宋_GBK"/>
          <w:sz w:val="24"/>
          <w:szCs w:val="24"/>
        </w:rPr>
      </w:pPr>
      <w:bookmarkStart w:id="32" w:name="_Toc179714297"/>
      <w:bookmarkStart w:id="33" w:name="_Toc342913392"/>
      <w:bookmarkStart w:id="34" w:name="_Toc23049"/>
      <w:bookmarkStart w:id="35" w:name="_Toc102227318"/>
      <w:r>
        <w:rPr>
          <w:rFonts w:hint="eastAsia" w:ascii="方正仿宋_GBK" w:eastAsia="方正仿宋_GBK"/>
          <w:sz w:val="24"/>
          <w:szCs w:val="24"/>
        </w:rPr>
        <w:t>三、</w:t>
      </w:r>
      <w:r>
        <w:rPr>
          <w:rFonts w:hint="eastAsia" w:ascii="方正仿宋_GBK" w:eastAsia="方正仿宋_GBK"/>
          <w:sz w:val="24"/>
          <w:szCs w:val="24"/>
          <w:lang w:eastAsia="zh-CN"/>
        </w:rPr>
        <w:t>询价</w:t>
      </w:r>
      <w:r>
        <w:rPr>
          <w:rFonts w:hint="eastAsia" w:ascii="方正仿宋_GBK" w:eastAsia="方正仿宋_GBK"/>
          <w:sz w:val="24"/>
          <w:szCs w:val="24"/>
        </w:rPr>
        <w:t>要求</w:t>
      </w:r>
      <w:bookmarkEnd w:id="32"/>
      <w:bookmarkEnd w:id="33"/>
      <w:bookmarkEnd w:id="34"/>
      <w:bookmarkEnd w:id="35"/>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投标人应当按照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文件的要求编制响应文件，并对文件提出的要求和条件作出实质性响应。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六篇“响应文件格式要求”规定的部分和投标人所作的一切有效补充、修改和承诺等文件组成，投标人应按照第六篇“响应文件格式”规定的目录顺序组织编写和装订，也可在基本格式基础上对表格进行扩展，未规定格式的由投标人自定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有效期：响应文件及有关承诺文件有效期为</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开始时间起90天。</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若投标人所递交的响应文件或最后报价中的价格出现大写金额和小写金额不一致的错误，以大写金额修正为准。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小组按上述修正错误的原则及方法修正投标人的报价，投标人同意并签字确认后，修正后的报价对投标人具有约束作用。如果投标人不接受修正后的价格，将失去成为成交投标人的资格。</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4.提交响应文件的份数和签署</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4.1响应文件一式二份，其中正本一份，副本一份，副本可为正本的复印件，应与正本一致，如出现不一致情况以正本为准。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4.2</w:t>
      </w:r>
      <w:r>
        <w:rPr>
          <w:rFonts w:hint="eastAsia" w:ascii="方正仿宋_GBK" w:hAnsi="宋体" w:eastAsia="方正仿宋_GBK"/>
          <w:sz w:val="24"/>
        </w:rPr>
        <w:t>在响应文件正本中，竞争性谈判文件第六篇响应文件格式中规定签字、盖章的地方必须按其规定签字、盖章。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5.响应文件的递交</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5.1响应文件的密封与标记</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响应文件的正本、副本采用信封密封。信封上注明项目名称、投标人名称、“正本”、“副本”字样。信封的封口应加盖投标人公章或法人授权代表签字。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5.2响应文件投递截止时间：参阅</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邀请书。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6.响应文件语言：简体中文</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 投标人参与人员</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各个投标人可派1-2名代表参与，至少1人应为法定代表人或具有法定代表人授权委托书的授权代表。</w:t>
      </w:r>
    </w:p>
    <w:p>
      <w:pPr>
        <w:snapToGrid w:val="0"/>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8.无效</w:t>
      </w:r>
      <w:r>
        <w:rPr>
          <w:rFonts w:hint="eastAsia" w:ascii="方正仿宋_GBK" w:hAnsi="宋体" w:eastAsia="方正仿宋_GBK"/>
          <w:sz w:val="24"/>
          <w:szCs w:val="24"/>
          <w:lang w:eastAsia="zh-CN"/>
        </w:rPr>
        <w:t>询价</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投标人发生以下条款情况之一者，视为无效</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，其响应文件将被拒绝：</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8.1不符合规定的基本资格条件或特定资格条件；</w:t>
      </w:r>
    </w:p>
    <w:p>
      <w:pPr>
        <w:snapToGrid w:val="0"/>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 xml:space="preserve">    8.2法定代表人或其授权代表未参加</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8.3响应文件不按规定签字、盖章；</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8.4最后报价超过采购预算；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8.5投标人响应文件内容有与国家现行法律法规相违背的内容，或附有采购人无法接受的条件。</w:t>
      </w:r>
    </w:p>
    <w:p>
      <w:pPr>
        <w:pStyle w:val="4"/>
        <w:numPr>
          <w:ilvl w:val="0"/>
          <w:numId w:val="0"/>
        </w:numPr>
        <w:spacing w:before="0" w:after="0" w:line="400" w:lineRule="exact"/>
        <w:rPr>
          <w:rFonts w:hint="eastAsia"/>
        </w:rPr>
      </w:pPr>
      <w:bookmarkStart w:id="36" w:name="_Toc342913393"/>
      <w:bookmarkStart w:id="37" w:name="_Toc179714298"/>
      <w:bookmarkStart w:id="38" w:name="_Toc102227319"/>
      <w:bookmarkStart w:id="39" w:name="_Toc5990"/>
      <w:r>
        <w:rPr>
          <w:rFonts w:hint="eastAsia" w:ascii="方正仿宋_GBK" w:eastAsia="方正仿宋_GBK"/>
          <w:sz w:val="24"/>
          <w:szCs w:val="24"/>
          <w:lang w:eastAsia="zh-CN"/>
        </w:rPr>
        <w:t>四、询价</w:t>
      </w:r>
      <w:r>
        <w:rPr>
          <w:rFonts w:hint="eastAsia" w:ascii="方正仿宋_GBK" w:eastAsia="方正仿宋_GBK"/>
          <w:sz w:val="24"/>
          <w:szCs w:val="24"/>
        </w:rPr>
        <w:t>程序</w:t>
      </w:r>
      <w:bookmarkEnd w:id="36"/>
      <w:bookmarkEnd w:id="37"/>
      <w:bookmarkEnd w:id="38"/>
      <w:bookmarkEnd w:id="39"/>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按</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文件规定的时间和地点进行。投标人须有法定代表人或其授权代表</w:t>
      </w:r>
      <w:r>
        <w:rPr>
          <w:rFonts w:hint="eastAsia" w:ascii="方正仿宋_GBK" w:hAnsi="宋体" w:eastAsia="方正仿宋_GBK"/>
          <w:sz w:val="24"/>
          <w:szCs w:val="24"/>
          <w:lang w:eastAsia="zh-CN"/>
        </w:rPr>
        <w:t>递交文件</w:t>
      </w:r>
      <w:r>
        <w:rPr>
          <w:rFonts w:hint="eastAsia" w:ascii="方正仿宋_GBK" w:hAnsi="宋体" w:eastAsia="方正仿宋_GBK"/>
          <w:sz w:val="24"/>
          <w:szCs w:val="24"/>
        </w:rPr>
        <w:t>并签到。</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本次询价为一次性书面询价</w:t>
      </w:r>
      <w:r>
        <w:rPr>
          <w:rFonts w:hint="eastAsia" w:ascii="方正仿宋_GBK" w:hAnsi="宋体" w:eastAsia="方正仿宋_GBK"/>
          <w:sz w:val="24"/>
          <w:szCs w:val="24"/>
        </w:rPr>
        <w:t>。</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在对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要求投标人澄清、说明或者更正响应文件应当以书面形式作出。投标人的澄清、说明或者更正应当由法定代表人或其授权代表签字或者加盖公章。由授权代表签字的，应当附法定代表人授权书。投标人为自然人的，应当由本人签字并附身份证明。</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过程中的任何一方不得向他人透露与</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有关的技术资料、价格或其他信息。</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结束后，</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w:t>
      </w:r>
      <w:r>
        <w:rPr>
          <w:rFonts w:hint="eastAsia" w:ascii="方正仿宋_GBK" w:hAnsi="宋体" w:eastAsia="方正仿宋_GBK"/>
          <w:sz w:val="24"/>
          <w:szCs w:val="24"/>
          <w:lang w:eastAsia="zh-CN"/>
        </w:rPr>
        <w:t>通知成交投标人签订合同</w:t>
      </w:r>
      <w:r>
        <w:rPr>
          <w:rFonts w:hint="eastAsia" w:ascii="方正仿宋_GBK" w:hAnsi="宋体" w:eastAsia="方正仿宋_GBK"/>
          <w:sz w:val="24"/>
          <w:szCs w:val="24"/>
        </w:rPr>
        <w:t>。</w:t>
      </w:r>
    </w:p>
    <w:p>
      <w:pPr>
        <w:pStyle w:val="4"/>
        <w:spacing w:before="0" w:after="0" w:line="390" w:lineRule="exact"/>
        <w:rPr>
          <w:rFonts w:hint="eastAsia" w:ascii="方正仿宋_GBK" w:eastAsia="方正仿宋_GBK"/>
          <w:b/>
          <w:sz w:val="24"/>
          <w:szCs w:val="24"/>
        </w:rPr>
      </w:pPr>
      <w:bookmarkStart w:id="40" w:name="_Toc7894"/>
      <w:bookmarkStart w:id="41" w:name="_Toc455580552"/>
      <w:r>
        <w:rPr>
          <w:rFonts w:hint="eastAsia" w:ascii="方正仿宋_GBK" w:eastAsia="方正仿宋_GBK"/>
          <w:b/>
          <w:sz w:val="24"/>
          <w:szCs w:val="24"/>
          <w:lang w:eastAsia="zh-CN"/>
        </w:rPr>
        <w:t>五</w:t>
      </w:r>
      <w:r>
        <w:rPr>
          <w:rFonts w:hint="eastAsia" w:ascii="方正仿宋_GBK" w:eastAsia="方正仿宋_GBK"/>
          <w:b/>
          <w:sz w:val="24"/>
          <w:szCs w:val="24"/>
        </w:rPr>
        <w:t>、成交原则</w:t>
      </w:r>
      <w:bookmarkEnd w:id="40"/>
      <w:bookmarkEnd w:id="41"/>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本项目评审参照最低投标价法进行评审，评审办法如下：</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小组按照完全满足</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文件要求的资质、项目需求、工程量清单、商务要求的情况下, 以</w:t>
      </w:r>
      <w:r>
        <w:rPr>
          <w:rFonts w:hint="eastAsia" w:ascii="方正仿宋_GBK" w:hAnsi="宋体" w:eastAsia="方正仿宋_GBK"/>
          <w:sz w:val="24"/>
          <w:szCs w:val="24"/>
          <w:lang w:eastAsia="zh-CN"/>
        </w:rPr>
        <w:t>响应文件</w:t>
      </w:r>
      <w:r>
        <w:rPr>
          <w:rFonts w:hint="eastAsia" w:ascii="方正仿宋_GBK" w:hAnsi="宋体" w:eastAsia="方正仿宋_GBK"/>
          <w:sz w:val="24"/>
          <w:szCs w:val="24"/>
        </w:rPr>
        <w:t>报价从低到高进行排序，并按此顺序推荐中标候选人。如第一成交人因不可抗力或者自身原因不能履行合同的，采购人可以确定第二候选人为成交人并以此内推至第三候选人。</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评审依据：</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评审的依据为投标文件（含有效的补充文件），</w:t>
      </w:r>
      <w:r>
        <w:rPr>
          <w:rFonts w:hint="eastAsia" w:ascii="方正仿宋_GBK" w:hAnsi="宋体" w:eastAsia="方正仿宋_GBK"/>
          <w:sz w:val="24"/>
          <w:szCs w:val="24"/>
          <w:lang w:eastAsia="zh-CN"/>
        </w:rPr>
        <w:t>采购</w:t>
      </w:r>
      <w:r>
        <w:rPr>
          <w:rFonts w:hint="eastAsia" w:ascii="方正仿宋_GBK" w:hAnsi="宋体" w:eastAsia="方正仿宋_GBK"/>
          <w:sz w:val="24"/>
          <w:szCs w:val="24"/>
        </w:rPr>
        <w:t>小组判断</w:t>
      </w:r>
      <w:r>
        <w:rPr>
          <w:rFonts w:hint="eastAsia" w:ascii="方正仿宋_GBK" w:hAnsi="宋体" w:eastAsia="方正仿宋_GBK"/>
          <w:b/>
          <w:bCs/>
          <w:sz w:val="24"/>
          <w:szCs w:val="24"/>
        </w:rPr>
        <w:t>投标文件对</w:t>
      </w:r>
      <w:r>
        <w:rPr>
          <w:rFonts w:hint="eastAsia" w:ascii="方正仿宋_GBK" w:hAnsi="宋体" w:eastAsia="方正仿宋_GBK"/>
          <w:b/>
          <w:bCs/>
          <w:sz w:val="24"/>
          <w:szCs w:val="24"/>
          <w:lang w:eastAsia="zh-CN"/>
        </w:rPr>
        <w:t>询价</w:t>
      </w:r>
      <w:r>
        <w:rPr>
          <w:rFonts w:hint="eastAsia" w:ascii="方正仿宋_GBK" w:hAnsi="宋体" w:eastAsia="方正仿宋_GBK"/>
          <w:b/>
          <w:bCs/>
          <w:sz w:val="24"/>
          <w:szCs w:val="24"/>
        </w:rPr>
        <w:t>文件的响应仅基于投标文件本身而不靠外部证据</w:t>
      </w:r>
      <w:r>
        <w:rPr>
          <w:rFonts w:hint="eastAsia" w:ascii="方正仿宋_GBK" w:hAnsi="宋体" w:eastAsia="方正仿宋_GBK"/>
          <w:sz w:val="24"/>
          <w:szCs w:val="24"/>
        </w:rPr>
        <w:t>。</w:t>
      </w:r>
    </w:p>
    <w:p>
      <w:pPr>
        <w:pStyle w:val="4"/>
        <w:spacing w:before="0" w:after="0" w:line="390" w:lineRule="exact"/>
        <w:rPr>
          <w:rFonts w:hint="eastAsia" w:ascii="方正仿宋_GBK" w:eastAsia="方正仿宋_GBK"/>
          <w:b/>
          <w:sz w:val="24"/>
          <w:szCs w:val="24"/>
        </w:rPr>
      </w:pPr>
      <w:bookmarkStart w:id="42" w:name="_Toc23074"/>
      <w:bookmarkStart w:id="43" w:name="_Toc455580553"/>
      <w:r>
        <w:rPr>
          <w:rFonts w:hint="eastAsia" w:ascii="方正仿宋_GBK" w:eastAsia="方正仿宋_GBK"/>
          <w:b/>
          <w:sz w:val="24"/>
          <w:szCs w:val="24"/>
          <w:lang w:eastAsia="zh-CN"/>
        </w:rPr>
        <w:t>六</w:t>
      </w:r>
      <w:r>
        <w:rPr>
          <w:rFonts w:hint="eastAsia" w:ascii="方正仿宋_GBK" w:eastAsia="方正仿宋_GBK"/>
          <w:b/>
          <w:sz w:val="24"/>
          <w:szCs w:val="24"/>
        </w:rPr>
        <w:t>、成交通知</w:t>
      </w:r>
      <w:bookmarkEnd w:id="42"/>
      <w:bookmarkEnd w:id="43"/>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成交结果将在</w:t>
      </w:r>
      <w:r>
        <w:rPr>
          <w:rFonts w:hint="eastAsia" w:ascii="方正仿宋_GBK" w:hAnsi="宋体" w:eastAsia="方正仿宋_GBK"/>
          <w:sz w:val="24"/>
          <w:szCs w:val="24"/>
          <w:lang w:eastAsia="zh-CN"/>
        </w:rPr>
        <w:t>基建后勤管理处网页</w:t>
      </w:r>
      <w:r>
        <w:rPr>
          <w:rFonts w:hint="eastAsia" w:ascii="方正仿宋_GBK" w:hAnsi="宋体" w:eastAsia="方正仿宋_GBK"/>
          <w:sz w:val="24"/>
          <w:szCs w:val="24"/>
        </w:rPr>
        <w:t>公示，公示期为1个工作日。</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公示期结束后3日内，西南政法大学</w:t>
      </w:r>
      <w:r>
        <w:rPr>
          <w:rFonts w:hint="eastAsia" w:ascii="方正仿宋_GBK" w:hAnsi="宋体" w:eastAsia="方正仿宋_GBK"/>
          <w:sz w:val="24"/>
          <w:szCs w:val="24"/>
          <w:lang w:eastAsia="zh-CN"/>
        </w:rPr>
        <w:t>基建后勤管理处</w:t>
      </w:r>
      <w:r>
        <w:rPr>
          <w:rFonts w:hint="eastAsia" w:ascii="方正仿宋_GBK" w:hAnsi="宋体" w:eastAsia="方正仿宋_GBK"/>
          <w:sz w:val="24"/>
          <w:szCs w:val="24"/>
        </w:rPr>
        <w:t>将以书面形式发出《成交通知书》。如果《成交通知书》不能在3日内发出，则发出时间不应超过</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有效期。《成交通知书》一经发出即发生法律效力。</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3.西南政法大学基建后勤管理处</w:t>
      </w:r>
      <w:r>
        <w:rPr>
          <w:rFonts w:hint="eastAsia" w:ascii="方正仿宋_GBK" w:hAnsi="宋体" w:eastAsia="方正仿宋_GBK"/>
          <w:sz w:val="24"/>
          <w:szCs w:val="24"/>
        </w:rPr>
        <w:t>在发出《成交通知书》的同时，应将成交结果通知未成交的投标人。</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《成交通知书》将作为签订合同的依据。</w:t>
      </w:r>
    </w:p>
    <w:p>
      <w:pPr>
        <w:pStyle w:val="4"/>
        <w:spacing w:before="0" w:after="0" w:line="390" w:lineRule="exact"/>
        <w:rPr>
          <w:rFonts w:hint="eastAsia" w:ascii="方正仿宋_GBK" w:eastAsia="方正仿宋_GBK"/>
          <w:b/>
          <w:sz w:val="24"/>
          <w:szCs w:val="24"/>
          <w:lang w:eastAsia="zh-CN"/>
        </w:rPr>
      </w:pPr>
      <w:bookmarkStart w:id="44" w:name="_Toc17109"/>
      <w:bookmarkStart w:id="45" w:name="_Toc455580554"/>
      <w:r>
        <w:rPr>
          <w:rFonts w:hint="eastAsia" w:ascii="方正仿宋_GBK" w:eastAsia="方正仿宋_GBK"/>
          <w:b/>
          <w:sz w:val="24"/>
          <w:szCs w:val="24"/>
          <w:lang w:eastAsia="zh-CN"/>
        </w:rPr>
        <w:t>七、签订合同</w:t>
      </w:r>
      <w:bookmarkEnd w:id="44"/>
      <w:bookmarkEnd w:id="45"/>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成交人按《成交通知书》指定时间、地点与采购人签订采购合同。</w:t>
      </w:r>
    </w:p>
    <w:p>
      <w:pPr>
        <w:spacing w:line="39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文件、成交人的报价文件及有效承诺文件等，均为签订合同的依据。</w:t>
      </w:r>
    </w:p>
    <w:p>
      <w:pPr>
        <w:spacing w:line="390" w:lineRule="exact"/>
        <w:ind w:firstLine="480" w:firstLineChars="200"/>
        <w:rPr>
          <w:rFonts w:hint="eastAsia" w:ascii="方正仿宋_GBK" w:hAnsi="宋体" w:eastAsia="方正仿宋_GBK"/>
          <w:sz w:val="24"/>
          <w:szCs w:val="24"/>
        </w:rPr>
        <w:sectPr>
          <w:pgSz w:w="11907" w:h="16840"/>
          <w:pgMar w:top="1440" w:right="1797" w:bottom="1440" w:left="1797" w:header="964" w:footer="992" w:gutter="0"/>
          <w:pgNumType w:fmt="numberInDash"/>
          <w:cols w:space="720" w:num="1"/>
          <w:docGrid w:type="linesAndChars" w:linePitch="312" w:charSpace="0"/>
        </w:sect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如成交人放弃成交项目或在签订合同时擅自改变成交状态的，西南政法大学将取消其成交资格。</w:t>
      </w:r>
    </w:p>
    <w:p>
      <w:pPr>
        <w:spacing w:line="390" w:lineRule="exact"/>
        <w:rPr>
          <w:rFonts w:hint="eastAsia" w:ascii="方正仿宋_GBK" w:hAnsi="宋体" w:eastAsia="方正仿宋_GBK"/>
          <w:sz w:val="24"/>
          <w:szCs w:val="24"/>
        </w:rPr>
      </w:pPr>
    </w:p>
    <w:p>
      <w:pPr>
        <w:pStyle w:val="3"/>
        <w:spacing w:before="0" w:after="0" w:line="360" w:lineRule="auto"/>
        <w:jc w:val="center"/>
        <w:rPr>
          <w:rFonts w:hint="eastAsia" w:ascii="方正小标宋_GBK" w:hAnsi="宋体" w:eastAsia="方正小标宋_GBK"/>
          <w:b w:val="0"/>
          <w:sz w:val="30"/>
          <w:szCs w:val="30"/>
        </w:rPr>
      </w:pPr>
      <w:bookmarkStart w:id="46" w:name="_Toc25719_WPSOffice_Level1"/>
      <w:bookmarkStart w:id="47" w:name="_Toc19107"/>
      <w:r>
        <w:rPr>
          <w:rFonts w:hint="eastAsia" w:ascii="方正小标宋_GBK" w:hAnsi="宋体" w:eastAsia="方正小标宋_GBK"/>
          <w:b w:val="0"/>
          <w:sz w:val="36"/>
          <w:szCs w:val="30"/>
        </w:rPr>
        <w:t>第三篇  项目技术需求</w:t>
      </w:r>
      <w:bookmarkEnd w:id="46"/>
      <w:bookmarkEnd w:id="47"/>
    </w:p>
    <w:p>
      <w:pPr>
        <w:pStyle w:val="4"/>
        <w:spacing w:before="0" w:after="0" w:line="400" w:lineRule="exact"/>
        <w:rPr>
          <w:rFonts w:hint="eastAsia" w:ascii="方正仿宋_GBK" w:eastAsia="方正仿宋_GBK"/>
          <w:bCs/>
          <w:sz w:val="24"/>
          <w:szCs w:val="24"/>
          <w:lang w:eastAsia="zh-CN"/>
        </w:rPr>
      </w:pPr>
      <w:bookmarkStart w:id="48" w:name="_Toc30841"/>
      <w:bookmarkStart w:id="49" w:name="_Toc12789058"/>
      <w:r>
        <w:rPr>
          <w:rFonts w:hint="eastAsia" w:ascii="方正仿宋_GBK" w:eastAsia="方正仿宋_GBK"/>
          <w:sz w:val="24"/>
          <w:szCs w:val="24"/>
        </w:rPr>
        <w:t>一、</w:t>
      </w:r>
      <w:r>
        <w:rPr>
          <w:rFonts w:hint="eastAsia" w:ascii="方正仿宋_GBK" w:eastAsia="方正仿宋_GBK"/>
          <w:bCs/>
          <w:sz w:val="24"/>
          <w:szCs w:val="24"/>
        </w:rPr>
        <w:t>名称、规格说明及数量</w:t>
      </w:r>
      <w:r>
        <w:rPr>
          <w:rFonts w:hint="eastAsia" w:ascii="方正仿宋_GBK" w:eastAsia="方正仿宋_GBK"/>
          <w:bCs/>
          <w:sz w:val="24"/>
          <w:szCs w:val="24"/>
          <w:lang w:eastAsia="zh-CN"/>
        </w:rPr>
        <w:t>（详见</w:t>
      </w:r>
      <w:r>
        <w:rPr>
          <w:rFonts w:ascii="方正仿宋_GBK" w:eastAsia="方正仿宋_GBK"/>
          <w:bCs/>
          <w:sz w:val="24"/>
          <w:szCs w:val="24"/>
          <w:lang w:eastAsia="zh-CN"/>
        </w:rPr>
        <w:t>明细表</w:t>
      </w:r>
      <w:r>
        <w:rPr>
          <w:rFonts w:hint="eastAsia" w:ascii="方正仿宋_GBK" w:eastAsia="方正仿宋_GBK"/>
          <w:bCs/>
          <w:sz w:val="24"/>
          <w:szCs w:val="24"/>
          <w:lang w:eastAsia="zh-CN"/>
        </w:rPr>
        <w:t>）</w:t>
      </w:r>
      <w:bookmarkEnd w:id="48"/>
    </w:p>
    <w:tbl>
      <w:tblPr>
        <w:tblStyle w:val="57"/>
        <w:tblpPr w:leftFromText="180" w:rightFromText="180" w:vertAnchor="text" w:horzAnchor="page" w:tblpX="1057" w:tblpY="382"/>
        <w:tblOverlap w:val="never"/>
        <w:tblW w:w="93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3"/>
        <w:gridCol w:w="1174"/>
        <w:gridCol w:w="1808"/>
        <w:gridCol w:w="885"/>
        <w:gridCol w:w="1035"/>
        <w:gridCol w:w="1395"/>
        <w:gridCol w:w="1275"/>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9381" w:type="dxa"/>
            <w:gridSpan w:val="8"/>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9" w:hRule="atLeast"/>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工程内容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综合单价</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41" w:hRule="atLeast"/>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沙坪坝校区11间教室木地板铺设</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木地板品牌：圣象地板、扬子地板、三杨地板；</w:t>
            </w:r>
          </w:p>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eastAsia="zh-CN"/>
              </w:rPr>
              <w:t>规格：长宽厚</w:t>
            </w:r>
            <w:r>
              <w:rPr>
                <w:rFonts w:hint="eastAsia" w:ascii="宋体" w:hAnsi="宋体" w:eastAsia="宋体" w:cs="宋体"/>
                <w:i w:val="0"/>
                <w:color w:val="000000"/>
                <w:sz w:val="24"/>
                <w:szCs w:val="24"/>
                <w:u w:val="none"/>
                <w:lang w:val="en-US" w:eastAsia="zh-CN"/>
              </w:rPr>
              <w:t>815mm</w:t>
            </w:r>
            <w:r>
              <w:rPr>
                <w:rFonts w:hint="default" w:ascii="Arial" w:hAnsi="Arial" w:eastAsia="宋体" w:cs="Arial"/>
                <w:i w:val="0"/>
                <w:color w:val="000000"/>
                <w:sz w:val="24"/>
                <w:szCs w:val="24"/>
                <w:u w:val="none"/>
                <w:lang w:val="en-US" w:eastAsia="zh-CN"/>
              </w:rPr>
              <w:t>×</w:t>
            </w:r>
            <w:r>
              <w:rPr>
                <w:rFonts w:hint="eastAsia" w:ascii="宋体" w:hAnsi="宋体" w:eastAsia="宋体" w:cs="宋体"/>
                <w:i w:val="0"/>
                <w:color w:val="000000"/>
                <w:sz w:val="24"/>
                <w:szCs w:val="24"/>
                <w:u w:val="none"/>
                <w:lang w:val="en-US" w:eastAsia="zh-CN"/>
              </w:rPr>
              <w:t>177mm</w:t>
            </w:r>
            <w:r>
              <w:rPr>
                <w:rFonts w:hint="default" w:ascii="Arial" w:hAnsi="Arial" w:eastAsia="宋体" w:cs="Arial"/>
                <w:i w:val="0"/>
                <w:color w:val="000000"/>
                <w:sz w:val="24"/>
                <w:szCs w:val="24"/>
                <w:u w:val="none"/>
                <w:lang w:val="en-US" w:eastAsia="zh-CN"/>
              </w:rPr>
              <w:t>×</w:t>
            </w:r>
            <w:r>
              <w:rPr>
                <w:rFonts w:hint="eastAsia" w:ascii="Arial" w:hAnsi="Arial" w:eastAsia="宋体" w:cs="Arial"/>
                <w:i w:val="0"/>
                <w:color w:val="000000"/>
                <w:sz w:val="24"/>
                <w:szCs w:val="24"/>
                <w:u w:val="none"/>
                <w:lang w:val="en-US" w:eastAsia="zh-CN"/>
              </w:rPr>
              <w:t>12</w:t>
            </w:r>
            <w:r>
              <w:rPr>
                <w:rFonts w:hint="eastAsia" w:ascii="宋体" w:hAnsi="宋体" w:eastAsia="宋体" w:cs="宋体"/>
                <w:i w:val="0"/>
                <w:color w:val="000000"/>
                <w:sz w:val="24"/>
                <w:szCs w:val="24"/>
                <w:u w:val="none"/>
                <w:lang w:val="en-US" w:eastAsia="zh-CN"/>
              </w:rPr>
              <w:t>mm；</w:t>
            </w:r>
          </w:p>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标准：GB/18102-2007</w:t>
            </w:r>
          </w:p>
          <w:p>
            <w:pPr>
              <w:keepNext w:val="0"/>
              <w:keepLines w:val="0"/>
              <w:widowControl/>
              <w:suppressLineNumbers w:val="0"/>
              <w:jc w:val="left"/>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GB/18580-2001</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其他：全新、防潮；包含安装费。</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1100</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FF0000"/>
                <w:sz w:val="24"/>
                <w:szCs w:val="24"/>
                <w:u w:val="none"/>
                <w:lang w:eastAsia="zh-CN"/>
              </w:rPr>
              <w:t>投标人须选</w:t>
            </w:r>
            <w:r>
              <w:rPr>
                <w:rFonts w:hint="eastAsia" w:ascii="宋体" w:hAnsi="宋体" w:eastAsia="宋体" w:cs="宋体"/>
                <w:i w:val="0"/>
                <w:color w:val="000000"/>
                <w:sz w:val="24"/>
                <w:szCs w:val="24"/>
                <w:u w:val="none"/>
                <w:lang w:eastAsia="zh-CN"/>
              </w:rPr>
              <w:t>圣象地板、扬子地板、三杨地板</w:t>
            </w:r>
            <w:r>
              <w:rPr>
                <w:rFonts w:hint="eastAsia" w:ascii="宋体" w:hAnsi="宋体" w:eastAsia="宋体" w:cs="宋体"/>
                <w:i w:val="0"/>
                <w:color w:val="FF0000"/>
                <w:sz w:val="24"/>
                <w:szCs w:val="24"/>
                <w:u w:val="none"/>
                <w:lang w:eastAsia="zh-CN"/>
              </w:rPr>
              <w:t>其中一个品牌投标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74" w:hRule="atLeast"/>
        </w:trPr>
        <w:tc>
          <w:tcPr>
            <w:tcW w:w="5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安装扣条</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与木地板铺设配套完成</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m</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379</w:t>
            </w: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3" w:hRule="atLeast"/>
        </w:trPr>
        <w:tc>
          <w:tcPr>
            <w:tcW w:w="35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总计：（元）</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bl>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rPr>
          <w:rFonts w:hint="eastAsia" w:ascii="方正仿宋_GBK" w:hAnsi="宋体" w:eastAsia="方正仿宋_GBK"/>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pStyle w:val="3"/>
        <w:spacing w:before="0" w:after="0" w:line="360" w:lineRule="auto"/>
        <w:jc w:val="center"/>
        <w:rPr>
          <w:rFonts w:hint="eastAsia" w:ascii="方正小标宋_GBK" w:hAnsi="宋体" w:eastAsia="方正小标宋_GBK"/>
          <w:b w:val="0"/>
          <w:sz w:val="36"/>
          <w:szCs w:val="30"/>
        </w:rPr>
      </w:pPr>
      <w:bookmarkStart w:id="50" w:name="_Toc18162_WPSOffice_Level1"/>
      <w:bookmarkStart w:id="51" w:name="_Toc15980"/>
      <w:r>
        <w:rPr>
          <w:rFonts w:hint="eastAsia" w:ascii="方正小标宋_GBK" w:hAnsi="宋体" w:eastAsia="方正小标宋_GBK"/>
          <w:b w:val="0"/>
          <w:sz w:val="36"/>
          <w:szCs w:val="30"/>
        </w:rPr>
        <w:t>第四篇  项目服务需求</w:t>
      </w:r>
      <w:bookmarkEnd w:id="49"/>
      <w:bookmarkEnd w:id="50"/>
      <w:bookmarkEnd w:id="51"/>
    </w:p>
    <w:p>
      <w:pPr>
        <w:pStyle w:val="4"/>
        <w:spacing w:before="0" w:after="0" w:line="440" w:lineRule="exact"/>
        <w:rPr>
          <w:rFonts w:ascii="方正仿宋_GBK" w:hAnsi="宋体" w:eastAsia="方正仿宋_GBK"/>
          <w:sz w:val="24"/>
          <w:szCs w:val="24"/>
        </w:rPr>
      </w:pPr>
      <w:bookmarkStart w:id="52" w:name="_Toc24737"/>
      <w:bookmarkStart w:id="53" w:name="_Toc344475120"/>
      <w:bookmarkStart w:id="54" w:name="_Toc11641055"/>
      <w:bookmarkStart w:id="55" w:name="_Toc12789059"/>
      <w:r>
        <w:rPr>
          <w:rFonts w:hint="eastAsia" w:ascii="方正仿宋_GBK" w:hAnsi="宋体" w:eastAsia="方正仿宋_GBK"/>
          <w:sz w:val="24"/>
          <w:szCs w:val="24"/>
        </w:rPr>
        <w:t>一、完成时间、地点及验收方式</w:t>
      </w:r>
      <w:bookmarkEnd w:id="52"/>
      <w:bookmarkEnd w:id="53"/>
    </w:p>
    <w:p>
      <w:pPr>
        <w:pStyle w:val="33"/>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完成</w:t>
      </w:r>
      <w:r>
        <w:rPr>
          <w:rFonts w:hint="eastAsia" w:ascii="方正仿宋_GBK" w:hAnsi="宋体" w:eastAsia="方正仿宋_GBK"/>
          <w:sz w:val="24"/>
          <w:szCs w:val="24"/>
        </w:rPr>
        <w:t>时间</w:t>
      </w:r>
      <w:r>
        <w:rPr>
          <w:rFonts w:hint="eastAsia" w:ascii="方正仿宋_GBK" w:hAnsi="宋体" w:eastAsia="方正仿宋_GBK"/>
          <w:sz w:val="24"/>
          <w:szCs w:val="24"/>
          <w:lang w:eastAsia="zh-CN"/>
        </w:rPr>
        <w:t>： 成交通知书发出后</w:t>
      </w:r>
      <w:r>
        <w:rPr>
          <w:rFonts w:hint="eastAsia" w:ascii="方正仿宋_GBK" w:hAnsi="宋体" w:eastAsia="方正仿宋_GBK"/>
          <w:sz w:val="24"/>
          <w:szCs w:val="24"/>
          <w:lang w:val="en-US" w:eastAsia="zh-CN"/>
        </w:rPr>
        <w:t>5</w:t>
      </w:r>
      <w:r>
        <w:rPr>
          <w:rFonts w:hint="eastAsia" w:ascii="方正仿宋_GBK" w:hAnsi="宋体" w:eastAsia="方正仿宋_GBK"/>
          <w:sz w:val="24"/>
          <w:szCs w:val="24"/>
          <w:lang w:eastAsia="zh-CN"/>
        </w:rPr>
        <w:t>天内完成铺设。</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（二）送货地点：详见“第三篇 技术需求”</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相关货物到达现场后，按照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需求</w:t>
      </w:r>
      <w:r>
        <w:rPr>
          <w:rFonts w:hint="eastAsia" w:ascii="方正仿宋_GBK" w:hAnsi="宋体" w:eastAsia="方正仿宋_GBK"/>
          <w:sz w:val="24"/>
          <w:szCs w:val="24"/>
          <w:lang w:eastAsia="zh-CN"/>
        </w:rPr>
        <w:t>进行施工并达到验收标准。</w:t>
      </w:r>
    </w:p>
    <w:p>
      <w:pPr>
        <w:pStyle w:val="4"/>
        <w:spacing w:before="0" w:after="0" w:line="400" w:lineRule="exact"/>
        <w:rPr>
          <w:rFonts w:hint="eastAsia" w:ascii="方正仿宋_GBK" w:hAnsi="宋体" w:eastAsia="方正仿宋_GBK"/>
          <w:sz w:val="24"/>
          <w:szCs w:val="24"/>
        </w:rPr>
      </w:pPr>
      <w:bookmarkStart w:id="56" w:name="_Toc13958"/>
      <w:bookmarkStart w:id="57" w:name="_Toc344475121"/>
      <w:r>
        <w:rPr>
          <w:rFonts w:hint="eastAsia" w:ascii="方正仿宋_GBK" w:hAnsi="宋体" w:eastAsia="方正仿宋_GBK"/>
          <w:sz w:val="24"/>
          <w:szCs w:val="24"/>
        </w:rPr>
        <w:t>二、质量保证：</w:t>
      </w:r>
      <w:bookmarkEnd w:id="56"/>
    </w:p>
    <w:p>
      <w:pPr>
        <w:ind w:firstLine="480" w:firstLineChars="200"/>
        <w:rPr>
          <w:rFonts w:hint="eastAsia" w:ascii="方正仿宋_GBK" w:eastAsia="方正仿宋_GBK"/>
          <w:sz w:val="24"/>
          <w:szCs w:val="24"/>
        </w:rPr>
      </w:pPr>
      <w:r>
        <w:rPr>
          <w:rFonts w:hint="eastAsia" w:ascii="方正仿宋_GBK" w:eastAsia="方正仿宋_GBK"/>
          <w:sz w:val="24"/>
          <w:szCs w:val="24"/>
        </w:rPr>
        <w:t>投标人应保证按时、按质、按量</w:t>
      </w:r>
      <w:r>
        <w:rPr>
          <w:rFonts w:hint="eastAsia" w:ascii="方正仿宋_GBK" w:eastAsia="方正仿宋_GBK"/>
          <w:sz w:val="24"/>
          <w:szCs w:val="24"/>
          <w:lang w:eastAsia="zh-CN"/>
        </w:rPr>
        <w:t>进行施工</w:t>
      </w:r>
      <w:r>
        <w:rPr>
          <w:rFonts w:hint="eastAsia" w:ascii="方正仿宋_GBK" w:eastAsia="方正仿宋_GBK"/>
          <w:sz w:val="24"/>
          <w:szCs w:val="24"/>
        </w:rPr>
        <w:t>，并按照要求</w:t>
      </w:r>
      <w:r>
        <w:rPr>
          <w:rFonts w:hint="eastAsia" w:ascii="方正仿宋_GBK" w:eastAsia="方正仿宋_GBK"/>
          <w:sz w:val="24"/>
          <w:szCs w:val="24"/>
          <w:lang w:eastAsia="zh-CN"/>
        </w:rPr>
        <w:t>施工</w:t>
      </w:r>
      <w:r>
        <w:rPr>
          <w:rFonts w:hint="eastAsia" w:ascii="方正仿宋_GBK" w:eastAsia="方正仿宋_GBK"/>
          <w:sz w:val="24"/>
          <w:szCs w:val="24"/>
        </w:rPr>
        <w:t>完毕，否则应承担合同总价款10%的违约金。因质量不合格给采购人造成人员或财产损失的，投标人应承担相应赔偿责任。</w:t>
      </w:r>
    </w:p>
    <w:p>
      <w:pPr>
        <w:pStyle w:val="4"/>
        <w:spacing w:before="0" w:after="0" w:line="400" w:lineRule="exact"/>
        <w:rPr>
          <w:rFonts w:hint="eastAsia" w:ascii="方正仿宋_GBK" w:eastAsia="方正仿宋_GBK"/>
          <w:b w:val="0"/>
          <w:color w:val="548DD4"/>
          <w:sz w:val="24"/>
          <w:szCs w:val="24"/>
        </w:rPr>
      </w:pPr>
      <w:bookmarkStart w:id="58" w:name="_Toc30011"/>
      <w:r>
        <w:rPr>
          <w:rFonts w:hint="eastAsia" w:ascii="方正仿宋_GBK" w:hAnsi="宋体" w:eastAsia="方正仿宋_GBK"/>
          <w:sz w:val="24"/>
          <w:szCs w:val="24"/>
        </w:rPr>
        <w:t>三、报价要求：</w:t>
      </w:r>
      <w:bookmarkEnd w:id="57"/>
      <w:bookmarkEnd w:id="58"/>
      <w:r>
        <w:rPr>
          <w:rFonts w:hint="eastAsia" w:ascii="方正仿宋_GBK" w:eastAsia="方正仿宋_GBK"/>
          <w:b w:val="0"/>
          <w:color w:val="548DD4"/>
          <w:sz w:val="24"/>
          <w:szCs w:val="24"/>
        </w:rPr>
        <w:t xml:space="preserve"> </w:t>
      </w:r>
    </w:p>
    <w:p>
      <w:pPr>
        <w:ind w:firstLine="480" w:firstLineChars="200"/>
        <w:rPr>
          <w:rFonts w:hint="eastAsia" w:ascii="方正仿宋_GBK" w:eastAsia="方正仿宋_GBK"/>
          <w:sz w:val="24"/>
          <w:szCs w:val="24"/>
        </w:rPr>
      </w:pPr>
      <w:bookmarkStart w:id="59" w:name="_Toc344475122"/>
      <w:bookmarkStart w:id="60" w:name="_Toc22054"/>
      <w:r>
        <w:rPr>
          <w:rFonts w:hint="eastAsia" w:ascii="方正仿宋_GBK" w:eastAsia="方正仿宋_GBK"/>
          <w:sz w:val="24"/>
          <w:szCs w:val="24"/>
        </w:rPr>
        <w:t>本次报价为人民币综合单价报价（综合单价为人工费、材料费、施工机械（具）使用费、成品保护费、企业管理费</w:t>
      </w:r>
      <w:r>
        <w:rPr>
          <w:rFonts w:hint="eastAsia" w:ascii="方正仿宋_GBK" w:eastAsia="方正仿宋_GBK"/>
          <w:sz w:val="24"/>
          <w:szCs w:val="24"/>
          <w:lang w:eastAsia="zh-CN"/>
        </w:rPr>
        <w:t>、</w:t>
      </w:r>
      <w:r>
        <w:rPr>
          <w:rFonts w:hint="eastAsia" w:ascii="方正仿宋_GBK" w:eastAsia="方正仿宋_GBK"/>
          <w:sz w:val="24"/>
          <w:szCs w:val="24"/>
        </w:rPr>
        <w:t>运输费、措施费、利润、规费、税金等全部费用之和）。因成交投标人自身原因造成漏报、少报皆由其自行承担责任，采购人不再补偿。</w:t>
      </w:r>
    </w:p>
    <w:p>
      <w:pPr>
        <w:pStyle w:val="4"/>
        <w:spacing w:before="0" w:after="0" w:line="400" w:lineRule="exact"/>
        <w:rPr>
          <w:rFonts w:hint="eastAsia" w:ascii="方正仿宋_GBK" w:hAnsi="宋体" w:eastAsia="方正仿宋_GBK"/>
          <w:sz w:val="24"/>
          <w:szCs w:val="24"/>
        </w:rPr>
      </w:pPr>
      <w:r>
        <w:rPr>
          <w:rFonts w:hint="eastAsia" w:ascii="方正仿宋_GBK" w:hAnsi="宋体" w:eastAsia="方正仿宋_GBK"/>
          <w:sz w:val="24"/>
          <w:szCs w:val="24"/>
        </w:rPr>
        <w:t>四、付款方式</w:t>
      </w:r>
      <w:bookmarkEnd w:id="59"/>
      <w:r>
        <w:rPr>
          <w:rFonts w:hint="eastAsia" w:ascii="方正仿宋_GBK" w:hAnsi="宋体" w:eastAsia="方正仿宋_GBK"/>
          <w:sz w:val="24"/>
          <w:szCs w:val="24"/>
        </w:rPr>
        <w:t>：</w:t>
      </w:r>
      <w:bookmarkEnd w:id="60"/>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一</w:t>
      </w:r>
      <w:r>
        <w:rPr>
          <w:rFonts w:hint="eastAsia" w:ascii="方正仿宋_GBK" w:hAnsi="宋体" w:eastAsia="方正仿宋_GBK" w:cs="宋体"/>
          <w:kern w:val="0"/>
          <w:sz w:val="24"/>
          <w:szCs w:val="24"/>
        </w:rPr>
        <w:t>）中标人按采购合同</w:t>
      </w:r>
      <w:r>
        <w:rPr>
          <w:rFonts w:hint="eastAsia" w:ascii="方正仿宋_GBK" w:hAnsi="宋体" w:eastAsia="方正仿宋_GBK" w:cs="宋体"/>
          <w:kern w:val="0"/>
          <w:sz w:val="24"/>
          <w:szCs w:val="24"/>
          <w:lang w:eastAsia="zh-CN"/>
        </w:rPr>
        <w:t>要求的工作内容</w:t>
      </w:r>
      <w:r>
        <w:rPr>
          <w:rFonts w:hint="eastAsia" w:ascii="方正仿宋_GBK" w:hAnsi="宋体" w:eastAsia="方正仿宋_GBK" w:cs="宋体"/>
          <w:kern w:val="0"/>
          <w:sz w:val="24"/>
          <w:szCs w:val="24"/>
          <w:lang w:val="en-US" w:eastAsia="zh-CN"/>
        </w:rPr>
        <w:t>5天内完成</w:t>
      </w:r>
      <w:r>
        <w:rPr>
          <w:rFonts w:hint="eastAsia" w:ascii="方正仿宋_GBK" w:hAnsi="宋体" w:eastAsia="方正仿宋_GBK" w:cs="宋体"/>
          <w:kern w:val="0"/>
          <w:sz w:val="24"/>
          <w:szCs w:val="24"/>
          <w:lang w:eastAsia="zh-CN"/>
        </w:rPr>
        <w:t>施工</w:t>
      </w:r>
      <w:r>
        <w:rPr>
          <w:rFonts w:hint="eastAsia" w:ascii="方正仿宋_GBK" w:hAnsi="宋体" w:eastAsia="方正仿宋_GBK" w:cs="宋体"/>
          <w:kern w:val="0"/>
          <w:sz w:val="24"/>
          <w:szCs w:val="24"/>
        </w:rPr>
        <w:t>，向采购人提交验收申请，由采购人组织</w:t>
      </w:r>
      <w:r>
        <w:rPr>
          <w:rFonts w:hint="eastAsia" w:ascii="方正仿宋_GBK" w:hAnsi="宋体" w:eastAsia="方正仿宋_GBK" w:cs="宋体"/>
          <w:kern w:val="0"/>
          <w:sz w:val="24"/>
          <w:szCs w:val="24"/>
          <w:lang w:eastAsia="zh-CN"/>
        </w:rPr>
        <w:t>收方、</w:t>
      </w:r>
      <w:r>
        <w:rPr>
          <w:rFonts w:hint="eastAsia" w:ascii="方正仿宋_GBK" w:hAnsi="宋体" w:eastAsia="方正仿宋_GBK" w:cs="宋体"/>
          <w:kern w:val="0"/>
          <w:sz w:val="24"/>
          <w:szCs w:val="24"/>
        </w:rPr>
        <w:t>验收并形成验收报告；</w:t>
      </w:r>
    </w:p>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二</w:t>
      </w:r>
      <w:r>
        <w:rPr>
          <w:rFonts w:hint="eastAsia" w:ascii="方正仿宋_GBK" w:hAnsi="宋体" w:eastAsia="方正仿宋_GBK" w:cs="宋体"/>
          <w:kern w:val="0"/>
          <w:sz w:val="24"/>
          <w:szCs w:val="24"/>
        </w:rPr>
        <w:t>）项目验收后中标人开具发票，</w:t>
      </w:r>
      <w:r>
        <w:rPr>
          <w:rFonts w:hint="eastAsia" w:ascii="方正仿宋_GBK" w:hAnsi="宋体" w:eastAsia="方正仿宋_GBK" w:cs="宋体"/>
          <w:kern w:val="0"/>
          <w:sz w:val="24"/>
          <w:szCs w:val="24"/>
          <w:lang w:eastAsia="zh-CN"/>
        </w:rPr>
        <w:t>根据《建设工程质量保证金管理暂行办法》第七条，</w:t>
      </w:r>
      <w:r>
        <w:rPr>
          <w:rFonts w:hint="eastAsia" w:ascii="方正仿宋_GBK" w:hAnsi="宋体" w:eastAsia="方正仿宋_GBK" w:cs="宋体"/>
          <w:kern w:val="0"/>
          <w:sz w:val="24"/>
          <w:szCs w:val="24"/>
        </w:rPr>
        <w:t>采购人以转账方式支付合同总金额的</w:t>
      </w:r>
      <w:r>
        <w:rPr>
          <w:rFonts w:hint="eastAsia" w:ascii="方正仿宋_GBK" w:hAnsi="宋体" w:eastAsia="方正仿宋_GBK" w:cs="宋体"/>
          <w:kern w:val="0"/>
          <w:sz w:val="24"/>
          <w:szCs w:val="24"/>
          <w:lang w:val="en-US" w:eastAsia="zh-CN"/>
        </w:rPr>
        <w:t>97</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val="en-US" w:eastAsia="zh-CN"/>
        </w:rPr>
        <w:t>3</w:t>
      </w:r>
      <w:r>
        <w:rPr>
          <w:rFonts w:hint="eastAsia" w:ascii="方正仿宋_GBK" w:hAnsi="宋体" w:eastAsia="方正仿宋_GBK" w:cs="宋体"/>
          <w:kern w:val="0"/>
          <w:sz w:val="24"/>
          <w:szCs w:val="24"/>
        </w:rPr>
        <w:t>%留作质保金，质量包修期满后无质量和售后问题采购人无息退还质保金。</w:t>
      </w:r>
    </w:p>
    <w:p>
      <w:pPr>
        <w:pStyle w:val="4"/>
        <w:spacing w:before="0" w:after="0" w:line="400" w:lineRule="exact"/>
        <w:rPr>
          <w:rFonts w:hint="eastAsia" w:ascii="方正仿宋_GBK" w:hAnsi="宋体" w:eastAsia="方正仿宋_GBK"/>
          <w:sz w:val="24"/>
          <w:szCs w:val="24"/>
        </w:rPr>
      </w:pPr>
      <w:bookmarkStart w:id="61" w:name="_Toc437"/>
      <w:bookmarkStart w:id="62" w:name="_Toc344475123"/>
      <w:r>
        <w:rPr>
          <w:rFonts w:hint="eastAsia" w:ascii="方正仿宋_GBK" w:hAnsi="宋体" w:eastAsia="方正仿宋_GBK"/>
          <w:sz w:val="24"/>
          <w:szCs w:val="24"/>
          <w:lang w:eastAsia="zh-CN"/>
        </w:rPr>
        <w:t>五</w:t>
      </w:r>
      <w:r>
        <w:rPr>
          <w:rFonts w:hint="eastAsia" w:ascii="方正仿宋_GBK" w:hAnsi="宋体" w:eastAsia="方正仿宋_GBK"/>
          <w:sz w:val="24"/>
          <w:szCs w:val="24"/>
        </w:rPr>
        <w:t>、其他</w:t>
      </w:r>
      <w:bookmarkEnd w:id="61"/>
      <w:bookmarkEnd w:id="62"/>
    </w:p>
    <w:p>
      <w:pPr>
        <w:snapToGrid w:val="0"/>
        <w:spacing w:line="400" w:lineRule="exact"/>
        <w:ind w:left="120" w:leftChars="43" w:firstLine="360" w:firstLineChars="150"/>
        <w:jc w:val="left"/>
        <w:rPr>
          <w:rFonts w:hint="eastAsia" w:ascii="方正仿宋_GBK" w:hAnsi="宋体" w:eastAsia="方正仿宋_GBK"/>
          <w:sz w:val="24"/>
          <w:szCs w:val="24"/>
        </w:rPr>
      </w:pPr>
      <w:r>
        <w:rPr>
          <w:rFonts w:hint="eastAsia" w:ascii="方正仿宋_GBK" w:hAnsi="宋体" w:eastAsia="方正仿宋_GBK"/>
          <w:sz w:val="24"/>
          <w:szCs w:val="24"/>
        </w:rPr>
        <w:t xml:space="preserve">其他未尽事宜由供需双方在采购合同中详细约定。                          </w:t>
      </w: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snapToGrid w:val="0"/>
        <w:spacing w:line="400" w:lineRule="exact"/>
        <w:jc w:val="left"/>
        <w:rPr>
          <w:rFonts w:hint="eastAsia" w:ascii="宋体" w:hAnsi="宋体"/>
          <w:sz w:val="36"/>
          <w:szCs w:val="30"/>
        </w:rPr>
      </w:pPr>
    </w:p>
    <w:p>
      <w:pPr>
        <w:keepNext w:val="0"/>
        <w:keepLines w:val="0"/>
        <w:pageBreakBefore w:val="0"/>
        <w:widowControl w:val="0"/>
        <w:kinsoku/>
        <w:wordWrap/>
        <w:overflowPunct/>
        <w:topLinePunct w:val="0"/>
        <w:autoSpaceDE/>
        <w:autoSpaceDN/>
        <w:bidi w:val="0"/>
        <w:snapToGrid w:val="0"/>
        <w:spacing w:line="400" w:lineRule="exact"/>
        <w:ind w:left="0" w:leftChars="0" w:firstLine="2168" w:firstLineChars="600"/>
        <w:jc w:val="left"/>
        <w:textAlignment w:val="auto"/>
        <w:outlineLvl w:val="1"/>
        <w:rPr>
          <w:rFonts w:hint="eastAsia" w:ascii="方正小标宋_GBK" w:hAnsi="宋体" w:eastAsia="方正小标宋_GBK"/>
          <w:b/>
          <w:sz w:val="36"/>
          <w:szCs w:val="30"/>
        </w:rPr>
      </w:pPr>
      <w:bookmarkStart w:id="63" w:name="_Toc6254_WPSOffice_Level1"/>
    </w:p>
    <w:p>
      <w:pPr>
        <w:keepNext w:val="0"/>
        <w:keepLines w:val="0"/>
        <w:pageBreakBefore w:val="0"/>
        <w:widowControl w:val="0"/>
        <w:kinsoku/>
        <w:wordWrap/>
        <w:overflowPunct/>
        <w:topLinePunct w:val="0"/>
        <w:autoSpaceDE/>
        <w:autoSpaceDN/>
        <w:bidi w:val="0"/>
        <w:snapToGrid w:val="0"/>
        <w:spacing w:line="400" w:lineRule="exact"/>
        <w:ind w:left="0" w:leftChars="0" w:firstLine="2168" w:firstLineChars="600"/>
        <w:jc w:val="left"/>
        <w:textAlignment w:val="auto"/>
        <w:outlineLvl w:val="1"/>
        <w:rPr>
          <w:rFonts w:hint="eastAsia" w:ascii="方正仿宋_GBK" w:hAnsi="宋体" w:eastAsia="方正小标宋_GBK"/>
          <w:sz w:val="24"/>
          <w:szCs w:val="24"/>
          <w:lang w:eastAsia="zh-CN"/>
        </w:rPr>
      </w:pPr>
      <w:r>
        <w:rPr>
          <w:rFonts w:hint="eastAsia" w:ascii="方正小标宋_GBK" w:hAnsi="宋体" w:eastAsia="方正小标宋_GBK"/>
          <w:b/>
          <w:sz w:val="36"/>
          <w:szCs w:val="30"/>
        </w:rPr>
        <w:t xml:space="preserve">第五篇  </w:t>
      </w:r>
      <w:bookmarkEnd w:id="54"/>
      <w:bookmarkEnd w:id="55"/>
      <w:r>
        <w:rPr>
          <w:rFonts w:hint="eastAsia" w:ascii="方正小标宋_GBK" w:hAnsi="宋体" w:eastAsia="方正小标宋_GBK"/>
          <w:b/>
          <w:sz w:val="36"/>
          <w:szCs w:val="30"/>
        </w:rPr>
        <w:t>合同</w:t>
      </w:r>
      <w:r>
        <w:rPr>
          <w:rFonts w:hint="eastAsia" w:ascii="方正小标宋_GBK" w:hAnsi="宋体" w:eastAsia="方正小标宋_GBK"/>
          <w:b/>
          <w:sz w:val="36"/>
          <w:szCs w:val="30"/>
          <w:lang w:eastAsia="zh-CN"/>
        </w:rPr>
        <w:t>主要条款</w:t>
      </w:r>
      <w:bookmarkEnd w:id="63"/>
    </w:p>
    <w:p>
      <w:pPr>
        <w:rPr>
          <w:rFonts w:hint="eastAsia"/>
          <w:b/>
          <w:sz w:val="28"/>
          <w:szCs w:val="28"/>
        </w:rPr>
      </w:pPr>
      <w:bookmarkStart w:id="64" w:name="_Hlt41879464"/>
      <w:bookmarkEnd w:id="64"/>
      <w:bookmarkStart w:id="65" w:name="_Toc12789072"/>
      <w:bookmarkStart w:id="66" w:name="_Toc25544"/>
      <w:r>
        <w:rPr>
          <w:rFonts w:hint="eastAsia"/>
          <w:b/>
          <w:sz w:val="28"/>
          <w:szCs w:val="28"/>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甲方：西南政法大学</w:t>
      </w:r>
    </w:p>
    <w:p>
      <w:pPr>
        <w:ind w:firstLine="480" w:firstLineChars="200"/>
        <w:rPr>
          <w:rFonts w:hint="eastAsia" w:ascii="方正仿宋_GBK" w:eastAsia="方正仿宋_GBK"/>
          <w:sz w:val="24"/>
          <w:szCs w:val="24"/>
          <w:u w:val="single"/>
          <w:lang w:val="en-US" w:eastAsia="zh-CN"/>
        </w:rPr>
      </w:pPr>
      <w:r>
        <w:rPr>
          <w:rFonts w:hint="eastAsia" w:ascii="方正仿宋_GBK" w:eastAsia="方正仿宋_GBK"/>
          <w:sz w:val="24"/>
          <w:szCs w:val="24"/>
        </w:rPr>
        <w:t>乙方：</w:t>
      </w:r>
      <w:r>
        <w:rPr>
          <w:rFonts w:hint="eastAsia" w:ascii="方正仿宋_GBK" w:eastAsia="方正仿宋_GBK"/>
          <w:sz w:val="24"/>
          <w:szCs w:val="24"/>
          <w:u w:val="single"/>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甲、乙双方本着平等、互利、协商一致的原则，就</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项目相关事宜达成以下协议，望双方共同遵照执行。</w:t>
      </w:r>
    </w:p>
    <w:p>
      <w:pPr>
        <w:ind w:firstLine="480" w:firstLineChars="200"/>
        <w:rPr>
          <w:rFonts w:hint="eastAsia" w:ascii="方正仿宋_GBK" w:eastAsia="方正仿宋_GBK"/>
          <w:sz w:val="24"/>
          <w:szCs w:val="24"/>
          <w:u w:val="single"/>
          <w:lang w:val="en-US" w:eastAsia="zh-CN"/>
        </w:rPr>
      </w:pPr>
      <w:r>
        <w:rPr>
          <w:rFonts w:hint="eastAsia" w:ascii="方正仿宋_GBK" w:eastAsia="方正仿宋_GBK"/>
          <w:sz w:val="24"/>
          <w:szCs w:val="24"/>
          <w:lang w:eastAsia="zh-CN"/>
        </w:rPr>
        <w:t>一、</w:t>
      </w:r>
      <w:r>
        <w:rPr>
          <w:rFonts w:hint="eastAsia" w:ascii="方正仿宋_GBK" w:eastAsia="方正仿宋_GBK"/>
          <w:sz w:val="24"/>
          <w:szCs w:val="24"/>
        </w:rPr>
        <w:t>工程名称：</w:t>
      </w:r>
      <w:r>
        <w:rPr>
          <w:rFonts w:hint="eastAsia" w:ascii="方正仿宋_GBK" w:eastAsia="方正仿宋_GBK"/>
          <w:sz w:val="24"/>
          <w:szCs w:val="24"/>
          <w:u w:val="single"/>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lang w:eastAsia="zh-CN"/>
        </w:rPr>
        <w:t>二、</w:t>
      </w:r>
      <w:r>
        <w:rPr>
          <w:rFonts w:hint="eastAsia" w:ascii="方正仿宋_GBK" w:eastAsia="方正仿宋_GBK"/>
          <w:sz w:val="24"/>
          <w:szCs w:val="24"/>
        </w:rPr>
        <w:t>工程内容：</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w:t>
      </w:r>
    </w:p>
    <w:p>
      <w:pPr>
        <w:ind w:firstLine="480" w:firstLineChars="200"/>
        <w:rPr>
          <w:rFonts w:hint="eastAsia" w:ascii="方正仿宋_GBK" w:eastAsia="方正仿宋_GBK"/>
          <w:sz w:val="24"/>
          <w:szCs w:val="24"/>
        </w:rPr>
      </w:pPr>
      <w:r>
        <w:rPr>
          <w:rFonts w:hint="eastAsia" w:ascii="方正仿宋_GBK" w:eastAsia="方正仿宋_GBK"/>
          <w:sz w:val="24"/>
          <w:szCs w:val="24"/>
        </w:rPr>
        <w:t>三、工程期限：20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1</w:t>
      </w:r>
      <w:r>
        <w:rPr>
          <w:rFonts w:hint="eastAsia" w:ascii="方正仿宋_GBK" w:eastAsia="方正仿宋_GBK"/>
          <w:sz w:val="24"/>
          <w:szCs w:val="24"/>
        </w:rPr>
        <w:t>月</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日至20</w:t>
      </w:r>
      <w:r>
        <w:rPr>
          <w:rFonts w:hint="eastAsia" w:ascii="方正仿宋_GBK" w:eastAsia="方正仿宋_GBK"/>
          <w:sz w:val="24"/>
          <w:szCs w:val="24"/>
          <w:lang w:val="en-US" w:eastAsia="zh-CN"/>
        </w:rPr>
        <w:t>20</w:t>
      </w:r>
      <w:r>
        <w:rPr>
          <w:rFonts w:hint="eastAsia" w:ascii="方正仿宋_GBK" w:eastAsia="方正仿宋_GBK"/>
          <w:sz w:val="24"/>
          <w:szCs w:val="24"/>
        </w:rPr>
        <w:t>年</w:t>
      </w:r>
      <w:r>
        <w:rPr>
          <w:rFonts w:hint="eastAsia" w:ascii="方正仿宋_GBK" w:eastAsia="方正仿宋_GBK"/>
          <w:sz w:val="24"/>
          <w:szCs w:val="24"/>
          <w:lang w:val="en-US" w:eastAsia="zh-CN"/>
        </w:rPr>
        <w:t>1</w:t>
      </w:r>
      <w:r>
        <w:rPr>
          <w:rFonts w:hint="eastAsia" w:ascii="方正仿宋_GBK" w:eastAsia="方正仿宋_GBK"/>
          <w:sz w:val="24"/>
          <w:szCs w:val="24"/>
        </w:rPr>
        <w:t>月</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日</w:t>
      </w:r>
    </w:p>
    <w:p>
      <w:pPr>
        <w:ind w:firstLine="480" w:firstLineChars="200"/>
        <w:rPr>
          <w:rFonts w:hint="eastAsia" w:ascii="方正仿宋_GBK" w:eastAsia="方正仿宋_GBK"/>
          <w:sz w:val="24"/>
          <w:szCs w:val="24"/>
        </w:rPr>
      </w:pPr>
      <w:r>
        <w:rPr>
          <w:rFonts w:hint="eastAsia" w:ascii="方正仿宋_GBK" w:eastAsia="方正仿宋_GBK"/>
          <w:sz w:val="24"/>
          <w:szCs w:val="24"/>
        </w:rPr>
        <w:t>四、工程造价：合同包干总造价为</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元（大写：</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w:t>
      </w:r>
    </w:p>
    <w:p>
      <w:pPr>
        <w:ind w:firstLine="480" w:firstLineChars="200"/>
        <w:rPr>
          <w:rFonts w:hint="eastAsia" w:ascii="方正仿宋_GBK" w:eastAsia="方正仿宋_GBK"/>
          <w:sz w:val="24"/>
          <w:szCs w:val="24"/>
        </w:rPr>
      </w:pPr>
      <w:r>
        <w:rPr>
          <w:rFonts w:hint="eastAsia" w:ascii="方正仿宋_GBK" w:eastAsia="方正仿宋_GBK"/>
          <w:sz w:val="24"/>
          <w:szCs w:val="24"/>
        </w:rPr>
        <w:t>注：报价均包括货物价、运费、人工、各种税费等。</w:t>
      </w:r>
    </w:p>
    <w:p>
      <w:pPr>
        <w:ind w:firstLine="480" w:firstLineChars="200"/>
        <w:rPr>
          <w:rFonts w:hint="eastAsia" w:ascii="方正仿宋_GBK" w:eastAsia="方正仿宋_GBK"/>
          <w:sz w:val="24"/>
          <w:szCs w:val="24"/>
        </w:rPr>
      </w:pPr>
      <w:r>
        <w:rPr>
          <w:rFonts w:hint="eastAsia" w:ascii="方正仿宋_GBK" w:eastAsia="方正仿宋_GBK"/>
          <w:sz w:val="24"/>
          <w:szCs w:val="24"/>
        </w:rPr>
        <w:t>五、工程款支付方式：</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 </w:t>
      </w:r>
      <w:r>
        <w:rPr>
          <w:rFonts w:hint="eastAsia" w:ascii="方正仿宋_GBK" w:eastAsia="方正仿宋_GBK"/>
          <w:sz w:val="24"/>
          <w:szCs w:val="24"/>
          <w:lang w:eastAsia="zh-CN"/>
        </w:rPr>
        <w:t>根据</w:t>
      </w:r>
      <w:r>
        <w:rPr>
          <w:rFonts w:hint="eastAsia" w:ascii="方正仿宋_GBK" w:hAnsi="宋体" w:eastAsia="方正仿宋_GBK" w:cs="宋体"/>
          <w:kern w:val="0"/>
          <w:sz w:val="24"/>
          <w:szCs w:val="24"/>
          <w:lang w:eastAsia="zh-CN"/>
        </w:rPr>
        <w:t>《建设工程质量保证金管理暂行办法》第七条，</w:t>
      </w:r>
      <w:r>
        <w:rPr>
          <w:rFonts w:hint="eastAsia" w:ascii="方正仿宋_GBK" w:eastAsia="方正仿宋_GBK"/>
          <w:sz w:val="24"/>
          <w:szCs w:val="24"/>
        </w:rPr>
        <w:t>工程完工经甲方验收合格后三十日内付工程款的</w:t>
      </w:r>
      <w:r>
        <w:rPr>
          <w:rFonts w:hint="eastAsia" w:ascii="方正仿宋_GBK" w:eastAsia="方正仿宋_GBK"/>
          <w:sz w:val="24"/>
          <w:szCs w:val="24"/>
          <w:lang w:val="en-US" w:eastAsia="zh-CN"/>
        </w:rPr>
        <w:t>97</w:t>
      </w:r>
      <w:r>
        <w:rPr>
          <w:rFonts w:hint="eastAsia" w:ascii="方正仿宋_GBK" w:eastAsia="方正仿宋_GBK"/>
          <w:sz w:val="24"/>
          <w:szCs w:val="24"/>
        </w:rPr>
        <w:t>%，另</w:t>
      </w:r>
      <w:r>
        <w:rPr>
          <w:rFonts w:hint="eastAsia" w:ascii="方正仿宋_GBK" w:eastAsia="方正仿宋_GBK"/>
          <w:sz w:val="24"/>
          <w:szCs w:val="24"/>
          <w:lang w:val="en-US" w:eastAsia="zh-CN"/>
        </w:rPr>
        <w:t>3</w:t>
      </w:r>
      <w:r>
        <w:rPr>
          <w:rFonts w:hint="eastAsia" w:ascii="方正仿宋_GBK" w:eastAsia="方正仿宋_GBK"/>
          <w:sz w:val="24"/>
          <w:szCs w:val="24"/>
        </w:rPr>
        <w:t>%留作保证金，待</w:t>
      </w:r>
      <w:r>
        <w:rPr>
          <w:rFonts w:hint="eastAsia" w:ascii="方正仿宋_GBK" w:eastAsia="方正仿宋_GBK"/>
          <w:sz w:val="24"/>
          <w:szCs w:val="24"/>
          <w:lang w:eastAsia="zh-CN"/>
        </w:rPr>
        <w:t>质保期满后</w:t>
      </w:r>
      <w:r>
        <w:rPr>
          <w:rFonts w:hint="eastAsia" w:ascii="方正仿宋_GBK" w:eastAsia="方正仿宋_GBK"/>
          <w:sz w:val="24"/>
          <w:szCs w:val="24"/>
        </w:rPr>
        <w:t>一月内再全部支付。</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2. </w:t>
      </w:r>
      <w:r>
        <w:rPr>
          <w:rFonts w:hint="eastAsia" w:ascii="方正仿宋_GBK" w:eastAsia="方正仿宋_GBK"/>
          <w:sz w:val="24"/>
          <w:szCs w:val="24"/>
          <w:lang w:eastAsia="zh-CN"/>
        </w:rPr>
        <w:t>质保期一</w:t>
      </w:r>
      <w:r>
        <w:rPr>
          <w:rFonts w:hint="eastAsia" w:ascii="方正仿宋_GBK" w:eastAsia="方正仿宋_GBK"/>
          <w:sz w:val="24"/>
          <w:szCs w:val="24"/>
        </w:rPr>
        <w:t>年，其间</w:t>
      </w:r>
      <w:r>
        <w:rPr>
          <w:rFonts w:hint="eastAsia" w:ascii="方正仿宋_GBK" w:eastAsia="方正仿宋_GBK"/>
          <w:sz w:val="24"/>
          <w:szCs w:val="24"/>
          <w:lang w:eastAsia="zh-CN"/>
        </w:rPr>
        <w:t>有质量问题乙方应及时处置</w:t>
      </w:r>
      <w:r>
        <w:rPr>
          <w:rFonts w:hint="eastAsia" w:ascii="方正仿宋_GBK" w:eastAsia="方正仿宋_GBK"/>
          <w:sz w:val="24"/>
          <w:szCs w:val="24"/>
        </w:rPr>
        <w:t>。所有费用乙方自行承担。</w:t>
      </w:r>
    </w:p>
    <w:p>
      <w:pPr>
        <w:ind w:firstLine="480" w:firstLineChars="200"/>
        <w:rPr>
          <w:rFonts w:hint="eastAsia" w:ascii="方正仿宋_GBK" w:eastAsia="方正仿宋_GBK"/>
          <w:sz w:val="24"/>
          <w:szCs w:val="24"/>
        </w:rPr>
      </w:pPr>
      <w:r>
        <w:rPr>
          <w:rFonts w:hint="eastAsia" w:ascii="方正仿宋_GBK" w:eastAsia="方正仿宋_GBK"/>
          <w:sz w:val="24"/>
          <w:szCs w:val="24"/>
        </w:rPr>
        <w:t>六、甲方权利、义务：</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1.甲方提供</w:t>
      </w:r>
      <w:r>
        <w:rPr>
          <w:rFonts w:hint="eastAsia" w:ascii="方正仿宋_GBK" w:eastAsia="方正仿宋_GBK"/>
          <w:sz w:val="24"/>
          <w:szCs w:val="24"/>
          <w:lang w:eastAsia="zh-CN"/>
        </w:rPr>
        <w:t>木地板铺设</w:t>
      </w:r>
      <w:r>
        <w:rPr>
          <w:rFonts w:hint="eastAsia" w:ascii="方正仿宋_GBK" w:eastAsia="方正仿宋_GBK"/>
          <w:sz w:val="24"/>
          <w:szCs w:val="24"/>
        </w:rPr>
        <w:t>施工所需水、电，为乙方施工提供必要的工作方便；</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2.委派现场管理人员，代表甲方对工程质量进行管理和初步</w:t>
      </w:r>
      <w:bookmarkStart w:id="94" w:name="_GoBack"/>
      <w:bookmarkEnd w:id="94"/>
      <w:r>
        <w:rPr>
          <w:rFonts w:hint="eastAsia" w:ascii="方正仿宋_GBK" w:eastAsia="方正仿宋_GBK"/>
          <w:sz w:val="24"/>
          <w:szCs w:val="24"/>
        </w:rPr>
        <w:t>验收，并协调处理现场工作；</w:t>
      </w:r>
    </w:p>
    <w:p>
      <w:pPr>
        <w:ind w:firstLine="480" w:firstLineChars="200"/>
        <w:rPr>
          <w:rFonts w:hint="eastAsia" w:ascii="方正仿宋_GBK" w:eastAsia="方正仿宋_GBK"/>
          <w:sz w:val="24"/>
          <w:szCs w:val="24"/>
        </w:rPr>
      </w:pPr>
      <w:r>
        <w:rPr>
          <w:rFonts w:hint="eastAsia" w:ascii="方正仿宋_GBK" w:eastAsia="方正仿宋_GBK"/>
          <w:sz w:val="24"/>
          <w:szCs w:val="24"/>
        </w:rPr>
        <w:t>七、乙方的权利、义务：</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1.乙方负责在工期内完成</w:t>
      </w:r>
      <w:r>
        <w:rPr>
          <w:rFonts w:hint="eastAsia" w:ascii="方正仿宋_GBK" w:eastAsia="方正仿宋_GBK"/>
          <w:sz w:val="24"/>
          <w:szCs w:val="24"/>
          <w:u w:val="single"/>
          <w:lang w:val="en-US" w:eastAsia="zh-CN"/>
        </w:rPr>
        <w:t xml:space="preserve">                  </w:t>
      </w:r>
      <w:r>
        <w:rPr>
          <w:rFonts w:hint="eastAsia" w:ascii="方正仿宋_GBK" w:eastAsia="方正仿宋_GBK"/>
          <w:sz w:val="24"/>
          <w:szCs w:val="24"/>
        </w:rPr>
        <w:t>等合同约定工作。</w:t>
      </w:r>
    </w:p>
    <w:p>
      <w:pPr>
        <w:ind w:firstLine="640" w:firstLineChars="200"/>
        <w:rPr>
          <w:rFonts w:hint="eastAsia" w:ascii="方正仿宋_GBK" w:eastAsia="方正仿宋_GBK"/>
          <w:sz w:val="24"/>
          <w:szCs w:val="24"/>
        </w:rPr>
      </w:pPr>
      <w:r>
        <w:rPr>
          <w:rFonts w:hint="eastAsia"/>
          <w:sz w:val="32"/>
          <w:szCs w:val="32"/>
        </w:rPr>
        <w:t xml:space="preserve"> </w:t>
      </w:r>
      <w:r>
        <w:rPr>
          <w:rFonts w:hint="eastAsia" w:ascii="方正仿宋_GBK" w:eastAsia="方正仿宋_GBK"/>
          <w:sz w:val="24"/>
          <w:szCs w:val="24"/>
        </w:rPr>
        <w:t>2.施工期间必须保持校园的清洁，文明施工，因乙方施工等处理现场工作而发生的安全事故由乙方自行负责并承担所有赔偿责任。</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3.</w:t>
      </w:r>
      <w:r>
        <w:rPr>
          <w:rFonts w:hint="eastAsia" w:ascii="方正仿宋_GBK" w:eastAsia="方正仿宋_GBK"/>
          <w:sz w:val="24"/>
          <w:szCs w:val="24"/>
          <w:lang w:eastAsia="zh-CN"/>
        </w:rPr>
        <w:t>质保期</w:t>
      </w:r>
      <w:r>
        <w:rPr>
          <w:rFonts w:hint="eastAsia" w:ascii="方正仿宋_GBK" w:eastAsia="方正仿宋_GBK"/>
          <w:sz w:val="24"/>
          <w:szCs w:val="24"/>
        </w:rPr>
        <w:t>从工程完工经甲方验收合格之日开始计算。</w:t>
      </w:r>
    </w:p>
    <w:p>
      <w:pPr>
        <w:ind w:firstLine="480" w:firstLineChars="200"/>
        <w:rPr>
          <w:rFonts w:hint="eastAsia" w:ascii="方正仿宋_GBK" w:eastAsia="方正仿宋_GBK"/>
          <w:sz w:val="24"/>
          <w:szCs w:val="24"/>
        </w:rPr>
      </w:pPr>
      <w:r>
        <w:rPr>
          <w:rFonts w:hint="eastAsia" w:ascii="方正仿宋_GBK" w:eastAsia="方正仿宋_GBK"/>
          <w:sz w:val="24"/>
          <w:szCs w:val="24"/>
        </w:rPr>
        <w:t>八、违约责任：</w:t>
      </w:r>
    </w:p>
    <w:p>
      <w:pPr>
        <w:ind w:firstLine="480" w:firstLineChars="200"/>
        <w:rPr>
          <w:rFonts w:hint="eastAsia" w:ascii="方正仿宋_GBK" w:eastAsia="方正仿宋_GBK"/>
          <w:sz w:val="24"/>
          <w:szCs w:val="24"/>
        </w:rPr>
      </w:pPr>
      <w:r>
        <w:rPr>
          <w:rFonts w:hint="eastAsia" w:ascii="方正仿宋_GBK" w:eastAsia="方正仿宋_GBK"/>
          <w:sz w:val="24"/>
          <w:szCs w:val="24"/>
        </w:rPr>
        <w:t>1.乙方违反本合同约定的（包括但不限于不能按时、按质</w:t>
      </w:r>
      <w:r>
        <w:rPr>
          <w:rFonts w:hint="eastAsia" w:ascii="方正仿宋_GBK" w:eastAsia="方正仿宋_GBK"/>
          <w:sz w:val="24"/>
          <w:szCs w:val="24"/>
          <w:lang w:eastAsia="zh-CN"/>
        </w:rPr>
        <w:t>完成铺设</w:t>
      </w:r>
      <w:r>
        <w:rPr>
          <w:rFonts w:hint="eastAsia" w:ascii="方正仿宋_GBK" w:eastAsia="方正仿宋_GBK"/>
          <w:sz w:val="24"/>
          <w:szCs w:val="24"/>
        </w:rPr>
        <w:t>），应承担合同总额的10%的违约金并赔偿甲方所有损失，包括但不限于甲方因维权而产生的律师费、诉讼费、保全费等。</w:t>
      </w:r>
    </w:p>
    <w:p>
      <w:pPr>
        <w:ind w:firstLine="480" w:firstLineChars="200"/>
        <w:rPr>
          <w:rFonts w:hint="eastAsia" w:ascii="方正仿宋_GBK" w:eastAsia="方正仿宋_GBK"/>
          <w:sz w:val="24"/>
          <w:szCs w:val="24"/>
        </w:rPr>
      </w:pPr>
      <w:r>
        <w:rPr>
          <w:rFonts w:hint="eastAsia" w:ascii="方正仿宋_GBK" w:eastAsia="方正仿宋_GBK"/>
          <w:sz w:val="24"/>
          <w:szCs w:val="24"/>
        </w:rPr>
        <w:t>2.因乙方原因发生的安全事故，概由乙方自行承担。给甲方造成的损失还应进行赔偿。</w:t>
      </w:r>
    </w:p>
    <w:p>
      <w:pPr>
        <w:ind w:firstLine="480" w:firstLineChars="200"/>
        <w:rPr>
          <w:rFonts w:hint="eastAsia" w:ascii="方正仿宋_GBK" w:eastAsia="方正仿宋_GBK"/>
          <w:sz w:val="24"/>
          <w:szCs w:val="24"/>
        </w:rPr>
      </w:pPr>
      <w:r>
        <w:rPr>
          <w:rFonts w:hint="eastAsia" w:ascii="方正仿宋_GBK" w:eastAsia="方正仿宋_GBK"/>
          <w:sz w:val="24"/>
          <w:szCs w:val="24"/>
        </w:rPr>
        <w:t>九、解决争议的方法：</w:t>
      </w:r>
    </w:p>
    <w:p>
      <w:pPr>
        <w:ind w:firstLine="480" w:firstLineChars="200"/>
        <w:rPr>
          <w:rFonts w:hint="eastAsia" w:ascii="方正仿宋_GBK" w:eastAsia="方正仿宋_GBK"/>
          <w:sz w:val="24"/>
          <w:szCs w:val="24"/>
        </w:rPr>
      </w:pPr>
      <w:r>
        <w:rPr>
          <w:rFonts w:hint="eastAsia" w:ascii="方正仿宋_GBK" w:eastAsia="方正仿宋_GBK"/>
          <w:sz w:val="24"/>
          <w:szCs w:val="24"/>
        </w:rPr>
        <w:t>本合同发生争议双方协商解决，协商不成双方均可向甲方所在地人民法院起诉。</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十、本协议一式陆份，甲方肆份，乙方贰份，经双方代表签字盖章后生效，具有法律同等效力。 </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甲方：西南政法大学           乙方：</w:t>
      </w:r>
      <w:r>
        <w:rPr>
          <w:rFonts w:hint="eastAsia" w:ascii="方正仿宋_GBK" w:eastAsia="方正仿宋_GBK"/>
          <w:sz w:val="24"/>
          <w:szCs w:val="24"/>
          <w:lang w:val="en-US" w:eastAsia="zh-CN"/>
        </w:rPr>
        <w:t xml:space="preserve"> </w:t>
      </w:r>
    </w:p>
    <w:p>
      <w:pPr>
        <w:ind w:firstLine="480" w:firstLineChars="200"/>
        <w:rPr>
          <w:rFonts w:hint="eastAsia" w:ascii="方正仿宋_GBK" w:eastAsia="方正仿宋_GBK"/>
          <w:sz w:val="24"/>
          <w:szCs w:val="24"/>
        </w:rPr>
      </w:pPr>
      <w:r>
        <w:rPr>
          <w:rFonts w:hint="eastAsia" w:ascii="方正仿宋_GBK" w:eastAsia="方正仿宋_GBK"/>
          <w:sz w:val="24"/>
          <w:szCs w:val="24"/>
        </w:rPr>
        <w:t>法定代表人：                  法定代表人：</w:t>
      </w:r>
    </w:p>
    <w:p>
      <w:pPr>
        <w:ind w:firstLine="480" w:firstLineChars="200"/>
        <w:rPr>
          <w:rFonts w:hint="eastAsia" w:ascii="方正仿宋_GBK" w:eastAsia="方正仿宋_GBK"/>
          <w:sz w:val="24"/>
          <w:szCs w:val="24"/>
        </w:rPr>
      </w:pPr>
      <w:r>
        <w:rPr>
          <w:rFonts w:hint="eastAsia" w:ascii="方正仿宋_GBK" w:eastAsia="方正仿宋_GBK"/>
          <w:sz w:val="24"/>
          <w:szCs w:val="24"/>
        </w:rPr>
        <w:t xml:space="preserve">委托代理人：                  委托代理人：    </w:t>
      </w:r>
    </w:p>
    <w:p>
      <w:pPr>
        <w:pStyle w:val="3"/>
        <w:spacing w:before="0" w:after="0" w:line="360" w:lineRule="auto"/>
        <w:jc w:val="center"/>
        <w:rPr>
          <w:rFonts w:hint="eastAsia" w:ascii="方正小标宋_GBK" w:hAnsi="宋体" w:eastAsia="方正小标宋_GBK"/>
          <w:b w:val="0"/>
          <w:sz w:val="36"/>
          <w:szCs w:val="30"/>
        </w:rPr>
      </w:pPr>
      <w:bookmarkStart w:id="67" w:name="_Toc30307_WPSOffice_Level1"/>
    </w:p>
    <w:p>
      <w:pPr>
        <w:pStyle w:val="3"/>
        <w:spacing w:before="0" w:after="0" w:line="360" w:lineRule="auto"/>
        <w:jc w:val="center"/>
        <w:rPr>
          <w:rFonts w:hint="eastAsia" w:ascii="方正小标宋_GBK" w:hAnsi="宋体" w:eastAsia="方正小标宋_GBK"/>
          <w:b w:val="0"/>
          <w:sz w:val="36"/>
          <w:szCs w:val="30"/>
        </w:rPr>
      </w:pPr>
      <w:r>
        <w:rPr>
          <w:rFonts w:hint="eastAsia" w:ascii="方正小标宋_GBK" w:hAnsi="宋体" w:eastAsia="方正小标宋_GBK"/>
          <w:b w:val="0"/>
          <w:sz w:val="36"/>
          <w:szCs w:val="30"/>
        </w:rPr>
        <w:t>第六篇  响应文件格式要求</w:t>
      </w:r>
      <w:bookmarkEnd w:id="65"/>
      <w:bookmarkEnd w:id="66"/>
      <w:bookmarkEnd w:id="67"/>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一、经济部分</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报价函</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二</w:t>
      </w:r>
      <w:r>
        <w:rPr>
          <w:rFonts w:hint="eastAsia" w:ascii="方正仿宋_GBK" w:hAnsi="宋体" w:eastAsia="方正仿宋_GBK"/>
          <w:sz w:val="24"/>
          <w:szCs w:val="24"/>
        </w:rPr>
        <w:t>、资格条件及其他</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（一）一般资格条件：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1.法人营业执照副本复印件；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2.税务登记证副本复印件；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3.法定代表人身份证明书（格式）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4.法定代表人授权委托书（格式）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5.诚信声明（格式）</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（二）特定资格条件证明材料复印件</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（三）其他应提供的资料</w:t>
      </w:r>
    </w:p>
    <w:p>
      <w:pPr>
        <w:spacing w:line="44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4"/>
        <w:spacing w:before="0" w:after="0" w:line="360" w:lineRule="auto"/>
        <w:rPr>
          <w:rFonts w:hint="eastAsia" w:ascii="方正仿宋_GBK" w:hAnsi="宋体" w:eastAsia="方正仿宋_GBK"/>
          <w:sz w:val="24"/>
          <w:szCs w:val="24"/>
        </w:rPr>
      </w:pPr>
      <w:bookmarkStart w:id="68" w:name="_Toc313008356"/>
      <w:bookmarkStart w:id="69" w:name="_Toc313888360"/>
      <w:bookmarkStart w:id="70" w:name="_Toc342913419"/>
      <w:bookmarkStart w:id="71" w:name="_Toc13044801"/>
      <w:bookmarkStart w:id="72" w:name="_Toc13498168"/>
      <w:bookmarkStart w:id="73" w:name="_Toc24640"/>
      <w:bookmarkStart w:id="74" w:name="_Toc12789073"/>
      <w:bookmarkStart w:id="75" w:name="_Toc283382454"/>
      <w:r>
        <w:rPr>
          <w:rFonts w:hint="eastAsia" w:ascii="方正仿宋_GBK" w:hAnsi="宋体" w:eastAsia="方正仿宋_GBK"/>
          <w:sz w:val="24"/>
          <w:szCs w:val="24"/>
        </w:rPr>
        <w:t>一、经济部分</w:t>
      </w:r>
      <w:bookmarkEnd w:id="68"/>
      <w:bookmarkEnd w:id="69"/>
      <w:bookmarkEnd w:id="70"/>
      <w:bookmarkEnd w:id="71"/>
      <w:bookmarkEnd w:id="72"/>
      <w:bookmarkEnd w:id="73"/>
    </w:p>
    <w:bookmarkEnd w:id="74"/>
    <w:bookmarkEnd w:id="75"/>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480" w:lineRule="exact"/>
        <w:jc w:val="center"/>
        <w:outlineLvl w:val="0"/>
        <w:rPr>
          <w:rFonts w:hint="eastAsia" w:ascii="方正仿宋_GBK" w:hAnsi="宋体" w:eastAsia="方正仿宋_GBK"/>
          <w:b/>
          <w:szCs w:val="28"/>
        </w:rPr>
      </w:pPr>
      <w:r>
        <w:rPr>
          <w:rFonts w:hint="eastAsia" w:ascii="方正仿宋_GBK" w:hAnsi="宋体" w:eastAsia="方正仿宋_GBK"/>
          <w:b/>
          <w:szCs w:val="28"/>
        </w:rPr>
        <w:t>报价函</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（采购代理机构名称）</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项目名称）的</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szCs w:val="24"/>
          <w:lang w:eastAsia="zh-CN"/>
        </w:rPr>
        <w:t>.</w:t>
      </w:r>
      <w:r>
        <w:rPr>
          <w:rFonts w:hint="eastAsia" w:ascii="方正仿宋_GBK" w:hAnsi="宋体" w:eastAsia="方正仿宋_GBK"/>
          <w:sz w:val="24"/>
          <w:szCs w:val="24"/>
        </w:rPr>
        <w:t>愿意按照</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文件中的一切要求，提供本项目的交货及相关服务，报价为人民币大写：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我方承诺：本次</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的有效期为90天。</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我方完全理解和接受贵方</w:t>
      </w:r>
      <w:r>
        <w:rPr>
          <w:rFonts w:hint="eastAsia" w:ascii="方正仿宋_GBK" w:hAnsi="宋体" w:eastAsia="方正仿宋_GBK"/>
          <w:sz w:val="24"/>
          <w:szCs w:val="24"/>
          <w:lang w:eastAsia="zh-CN"/>
        </w:rPr>
        <w:t>询价</w:t>
      </w:r>
      <w:r>
        <w:rPr>
          <w:rFonts w:hint="eastAsia" w:ascii="方正仿宋_GBK" w:hAnsi="宋体" w:eastAsia="方正仿宋_GBK"/>
          <w:sz w:val="24"/>
          <w:szCs w:val="24"/>
        </w:rPr>
        <w:t>文件的一切规定和要求及评审办法。</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w:t>
      </w:r>
      <w:r>
        <w:rPr>
          <w:rFonts w:hint="eastAsia" w:ascii="方正仿宋_GBK" w:hAnsi="宋体" w:eastAsia="方正仿宋_GBK"/>
          <w:sz w:val="24"/>
          <w:szCs w:val="24"/>
          <w:lang w:eastAsia="zh-CN"/>
        </w:rPr>
        <w:t>.</w:t>
      </w:r>
      <w:r>
        <w:rPr>
          <w:rFonts w:hint="eastAsia" w:ascii="方正仿宋_GBK" w:hAnsi="宋体" w:eastAsia="方正仿宋_GBK"/>
          <w:sz w:val="24"/>
          <w:szCs w:val="24"/>
        </w:rPr>
        <w:t>在整个</w:t>
      </w:r>
      <w:r>
        <w:rPr>
          <w:rFonts w:hint="eastAsia" w:ascii="方正仿宋_GBK" w:hAnsi="宋体" w:eastAsia="方正仿宋_GBK"/>
          <w:sz w:val="24"/>
          <w:szCs w:val="24"/>
          <w:lang w:eastAsia="zh-CN"/>
        </w:rPr>
        <w:t>询价采购</w:t>
      </w:r>
      <w:r>
        <w:rPr>
          <w:rFonts w:hint="eastAsia" w:ascii="方正仿宋_GBK" w:hAnsi="宋体" w:eastAsia="方正仿宋_GBK"/>
          <w:sz w:val="24"/>
          <w:szCs w:val="24"/>
        </w:rPr>
        <w:t>过程中，我方若有违规行为，接受按照《中华人民共和国政府采购法》之规定给予惩罚。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w:t>
      </w:r>
      <w:r>
        <w:rPr>
          <w:rFonts w:hint="eastAsia" w:ascii="方正仿宋_GBK" w:hAnsi="宋体" w:eastAsia="方正仿宋_GBK"/>
          <w:sz w:val="24"/>
          <w:szCs w:val="24"/>
          <w:lang w:eastAsia="zh-CN"/>
        </w:rPr>
        <w:t>.</w:t>
      </w:r>
      <w:r>
        <w:rPr>
          <w:rFonts w:hint="eastAsia" w:ascii="方正仿宋_GBK" w:hAnsi="宋体" w:eastAsia="方正仿宋_GBK"/>
          <w:sz w:val="24"/>
          <w:szCs w:val="24"/>
        </w:rPr>
        <w:t>我方若成为成交投标人，将按照</w:t>
      </w:r>
      <w:r>
        <w:rPr>
          <w:rFonts w:hint="eastAsia" w:ascii="方正仿宋_GBK" w:hAnsi="宋体" w:eastAsia="方正仿宋_GBK"/>
          <w:sz w:val="24"/>
          <w:szCs w:val="24"/>
          <w:lang w:eastAsia="zh-CN"/>
        </w:rPr>
        <w:t>报价</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投标人（公章）：</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60"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60" w:lineRule="auto"/>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 xml:space="preserve">                               年   月   日</w:t>
      </w:r>
    </w:p>
    <w:p>
      <w:pPr>
        <w:snapToGrid w:val="0"/>
        <w:spacing w:line="360" w:lineRule="auto"/>
        <w:rPr>
          <w:rFonts w:hint="eastAsia" w:ascii="方正仿宋_GBK" w:hAnsi="宋体" w:eastAsia="方正仿宋_GBK"/>
          <w:sz w:val="24"/>
          <w:szCs w:val="24"/>
          <w:lang w:eastAsia="zh-CN"/>
        </w:rPr>
      </w:pPr>
    </w:p>
    <w:p>
      <w:pPr>
        <w:snapToGrid w:val="0"/>
        <w:spacing w:line="360" w:lineRule="auto"/>
        <w:rPr>
          <w:rFonts w:hint="eastAsia" w:ascii="方正仿宋_GBK" w:hAnsi="宋体" w:eastAsia="方正仿宋_GBK"/>
          <w:sz w:val="24"/>
          <w:szCs w:val="24"/>
          <w:lang w:eastAsia="zh-CN"/>
        </w:rPr>
      </w:pPr>
    </w:p>
    <w:p>
      <w:pPr>
        <w:snapToGrid w:val="0"/>
        <w:spacing w:line="360" w:lineRule="auto"/>
        <w:rPr>
          <w:rFonts w:hint="eastAsia" w:ascii="方正仿宋_GBK" w:hAnsi="宋体" w:eastAsia="方正仿宋_GBK"/>
          <w:sz w:val="24"/>
          <w:szCs w:val="24"/>
          <w:lang w:eastAsia="zh-CN"/>
        </w:rPr>
      </w:pPr>
    </w:p>
    <w:p>
      <w:pPr>
        <w:snapToGrid w:val="0"/>
        <w:spacing w:line="500" w:lineRule="exact"/>
        <w:rPr>
          <w:rFonts w:hint="eastAsia" w:ascii="方正仿宋_GBK" w:hAnsi="宋体" w:eastAsia="方正仿宋_GBK"/>
          <w:color w:val="000000"/>
          <w:sz w:val="24"/>
          <w:szCs w:val="28"/>
        </w:rPr>
      </w:pPr>
      <w:r>
        <w:rPr>
          <w:rFonts w:hint="eastAsia" w:ascii="方正仿宋_GBK" w:hAnsi="宋体" w:eastAsia="方正仿宋_GBK"/>
          <w:color w:val="000000"/>
          <w:sz w:val="24"/>
          <w:szCs w:val="28"/>
        </w:rPr>
        <w:t>注：</w:t>
      </w:r>
      <w:r>
        <w:rPr>
          <w:rFonts w:hint="eastAsia" w:ascii="方正仿宋_GBK" w:hAnsi="宋体" w:eastAsia="方正仿宋_GBK"/>
          <w:color w:val="000000"/>
          <w:sz w:val="24"/>
          <w:szCs w:val="28"/>
          <w:lang w:val="en-US" w:eastAsia="zh-CN"/>
        </w:rPr>
        <w:t>1.</w:t>
      </w:r>
      <w:r>
        <w:rPr>
          <w:rFonts w:hint="eastAsia" w:ascii="方正仿宋_GBK" w:hAnsi="宋体" w:eastAsia="方正仿宋_GBK"/>
          <w:color w:val="000000"/>
          <w:sz w:val="24"/>
          <w:szCs w:val="28"/>
        </w:rPr>
        <w:t>请投标人完整填写本表；2</w:t>
      </w:r>
      <w:r>
        <w:rPr>
          <w:rFonts w:hint="eastAsia" w:ascii="方正仿宋_GBK" w:hAnsi="宋体" w:eastAsia="方正仿宋_GBK"/>
          <w:color w:val="000000"/>
          <w:sz w:val="24"/>
          <w:szCs w:val="28"/>
          <w:lang w:val="en-US" w:eastAsia="zh-CN"/>
        </w:rPr>
        <w:t>.</w:t>
      </w:r>
      <w:r>
        <w:rPr>
          <w:rFonts w:hint="eastAsia" w:ascii="方正仿宋_GBK" w:hAnsi="宋体" w:eastAsia="方正仿宋_GBK"/>
          <w:color w:val="000000"/>
          <w:sz w:val="24"/>
          <w:szCs w:val="28"/>
        </w:rPr>
        <w:t>该表可扩展</w:t>
      </w:r>
      <w:bookmarkStart w:id="76" w:name="OLE_LINK2"/>
      <w:bookmarkStart w:id="77" w:name="OLE_LINK1"/>
      <w:r>
        <w:rPr>
          <w:rFonts w:hint="eastAsia" w:ascii="方正仿宋_GBK" w:hAnsi="宋体" w:eastAsia="方正仿宋_GBK"/>
          <w:color w:val="000000"/>
          <w:sz w:val="24"/>
          <w:szCs w:val="28"/>
        </w:rPr>
        <w:t>，并逐页签字或盖章。</w:t>
      </w:r>
      <w:bookmarkEnd w:id="76"/>
      <w:bookmarkEnd w:id="77"/>
    </w:p>
    <w:p>
      <w:pPr>
        <w:spacing w:line="360" w:lineRule="auto"/>
        <w:rPr>
          <w:rFonts w:hint="eastAsia"/>
          <w:color w:val="000000"/>
        </w:rPr>
      </w:pPr>
      <w:r>
        <w:rPr>
          <w:rFonts w:hint="eastAsia" w:ascii="方正仿宋_GBK" w:hAnsi="宋体" w:eastAsia="方正仿宋_GBK"/>
          <w:color w:val="000000"/>
          <w:sz w:val="24"/>
          <w:szCs w:val="24"/>
        </w:rPr>
        <w:t xml:space="preserve">                                              投标人名称（公章）：</w:t>
      </w:r>
    </w:p>
    <w:p>
      <w:pPr>
        <w:spacing w:line="360" w:lineRule="auto"/>
        <w:ind w:right="480" w:firstLine="6480" w:firstLineChars="2700"/>
        <w:rPr>
          <w:rFonts w:hint="eastAsia" w:ascii="方正仿宋_GBK" w:hAnsi="宋体" w:eastAsia="方正仿宋_GBK"/>
          <w:sz w:val="24"/>
          <w:szCs w:val="24"/>
          <w:lang w:eastAsia="zh-CN"/>
        </w:rPr>
        <w:sectPr>
          <w:pgSz w:w="11907" w:h="16840"/>
          <w:pgMar w:top="1134" w:right="1191" w:bottom="1134" w:left="1304" w:header="851" w:footer="992" w:gutter="0"/>
          <w:cols w:space="720" w:num="1"/>
          <w:docGrid w:linePitch="380" w:charSpace="-5735"/>
        </w:sectPr>
      </w:pPr>
      <w:r>
        <w:rPr>
          <w:rFonts w:hint="eastAsia" w:ascii="方正仿宋_GBK" w:hAnsi="宋体" w:eastAsia="方正仿宋_GBK"/>
          <w:color w:val="000000"/>
          <w:sz w:val="24"/>
          <w:szCs w:val="24"/>
        </w:rPr>
        <w:t>年     月    日</w:t>
      </w:r>
    </w:p>
    <w:p>
      <w:pPr>
        <w:pStyle w:val="4"/>
        <w:spacing w:before="0" w:after="0" w:line="360" w:lineRule="auto"/>
        <w:rPr>
          <w:rFonts w:hint="eastAsia"/>
        </w:rPr>
      </w:pPr>
      <w:bookmarkStart w:id="78" w:name="_Toc13044803"/>
      <w:bookmarkStart w:id="79" w:name="_Toc342913422"/>
      <w:bookmarkStart w:id="80" w:name="_Toc313888363"/>
      <w:bookmarkStart w:id="81" w:name="_Toc313008359"/>
      <w:bookmarkStart w:id="82" w:name="_Toc20466"/>
      <w:bookmarkStart w:id="83" w:name="_Toc13498170"/>
      <w:r>
        <w:rPr>
          <w:rFonts w:hint="eastAsia" w:ascii="方正仿宋_GBK" w:hAnsi="宋体" w:eastAsia="方正仿宋_GBK"/>
          <w:sz w:val="24"/>
          <w:szCs w:val="24"/>
          <w:lang w:eastAsia="zh-CN"/>
        </w:rPr>
        <w:t>二</w:t>
      </w:r>
      <w:r>
        <w:rPr>
          <w:rFonts w:hint="eastAsia" w:ascii="方正仿宋_GBK" w:hAnsi="宋体" w:eastAsia="方正仿宋_GBK"/>
          <w:sz w:val="24"/>
          <w:szCs w:val="24"/>
        </w:rPr>
        <w:t>、资格条件及其他</w:t>
      </w:r>
      <w:bookmarkEnd w:id="78"/>
      <w:bookmarkEnd w:id="79"/>
      <w:bookmarkEnd w:id="80"/>
      <w:bookmarkEnd w:id="81"/>
      <w:bookmarkEnd w:id="82"/>
      <w:bookmarkEnd w:id="83"/>
    </w:p>
    <w:p>
      <w:pPr>
        <w:numPr>
          <w:ilvl w:val="0"/>
          <w:numId w:val="13"/>
        </w:num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一般资格条件</w:t>
      </w:r>
    </w:p>
    <w:p>
      <w:pPr>
        <w:tabs>
          <w:tab w:val="left" w:pos="6300"/>
        </w:tabs>
        <w:snapToGrid w:val="0"/>
        <w:spacing w:line="360" w:lineRule="auto"/>
        <w:rPr>
          <w:rFonts w:hint="eastAsia" w:ascii="方正仿宋_GBK" w:hAnsi="宋体" w:eastAsia="方正仿宋_GBK"/>
          <w:b/>
          <w:szCs w:val="28"/>
        </w:rPr>
      </w:pPr>
      <w:r>
        <w:rPr>
          <w:rFonts w:hint="eastAsia" w:ascii="方正仿宋_GBK" w:hAnsi="宋体" w:eastAsia="方正仿宋_GBK"/>
          <w:sz w:val="24"/>
          <w:szCs w:val="24"/>
        </w:rPr>
        <w:t xml:space="preserve">    1</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法定代表人身份证明书、法定代表人授权委托书、营业执照复印件</w:t>
      </w:r>
    </w:p>
    <w:p>
      <w:pPr>
        <w:tabs>
          <w:tab w:val="left" w:pos="6300"/>
        </w:tabs>
        <w:snapToGrid w:val="0"/>
        <w:spacing w:line="400" w:lineRule="atLeast"/>
        <w:jc w:val="center"/>
        <w:outlineLvl w:val="0"/>
        <w:rPr>
          <w:rFonts w:hint="eastAsia" w:ascii="方正仿宋_GBK" w:hAnsi="宋体" w:eastAsia="方正仿宋_GBK"/>
          <w:b/>
          <w:szCs w:val="28"/>
        </w:rPr>
      </w:pPr>
    </w:p>
    <w:p>
      <w:pPr>
        <w:tabs>
          <w:tab w:val="left" w:pos="6300"/>
        </w:tabs>
        <w:snapToGrid w:val="0"/>
        <w:spacing w:line="400" w:lineRule="atLeast"/>
        <w:jc w:val="center"/>
        <w:outlineLvl w:val="0"/>
        <w:rPr>
          <w:rFonts w:hint="eastAsia" w:ascii="方正仿宋_GBK" w:hAnsi="宋体" w:eastAsia="方正仿宋_GBK"/>
          <w:b/>
          <w:szCs w:val="28"/>
        </w:rPr>
      </w:pPr>
      <w:r>
        <w:rPr>
          <w:rFonts w:hint="eastAsia" w:ascii="方正仿宋_GBK" w:hAnsi="宋体" w:eastAsia="方正仿宋_GBK"/>
          <w:b/>
          <w:szCs w:val="28"/>
        </w:rPr>
        <w:t>1.1法定代表人身份证明书（格式）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640" w:firstLineChars="267"/>
        <w:rPr>
          <w:rFonts w:hint="eastAsia" w:ascii="方正仿宋_GBK" w:hAnsi="宋体" w:eastAsia="方正仿宋_GBK"/>
          <w:sz w:val="24"/>
          <w:szCs w:val="24"/>
        </w:rPr>
      </w:pP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（法定代表人姓名）在</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（投标人名称）任</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（职务名称）职务，是__________________（竞争人名称）的法定代表人。</w:t>
      </w:r>
    </w:p>
    <w:p>
      <w:pPr>
        <w:tabs>
          <w:tab w:val="left" w:pos="6300"/>
        </w:tabs>
        <w:snapToGrid w:val="0"/>
        <w:spacing w:line="360" w:lineRule="auto"/>
        <w:ind w:firstLine="573"/>
        <w:rPr>
          <w:rFonts w:hint="eastAsia" w:ascii="方正仿宋_GBK" w:hAnsi="宋体" w:eastAsia="方正仿宋_GBK"/>
          <w:sz w:val="24"/>
          <w:szCs w:val="24"/>
        </w:rPr>
      </w:pPr>
    </w:p>
    <w:p>
      <w:pPr>
        <w:tabs>
          <w:tab w:val="left" w:pos="6300"/>
        </w:tabs>
        <w:snapToGrid w:val="0"/>
        <w:spacing w:line="360" w:lineRule="auto"/>
        <w:ind w:firstLine="573"/>
        <w:outlineLvl w:val="0"/>
        <w:rPr>
          <w:rFonts w:hint="eastAsia" w:ascii="方正仿宋_GBK" w:hAnsi="宋体" w:eastAsia="方正仿宋_GBK"/>
          <w:sz w:val="24"/>
          <w:szCs w:val="24"/>
        </w:rPr>
      </w:pPr>
      <w:r>
        <w:rPr>
          <w:rFonts w:hint="eastAsia" w:ascii="方正仿宋_GBK" w:hAnsi="宋体" w:eastAsia="方正仿宋_GBK"/>
          <w:sz w:val="24"/>
          <w:szCs w:val="24"/>
        </w:rPr>
        <w:t>特此证明。</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outlineLvl w:val="0"/>
        <w:rPr>
          <w:rFonts w:hint="eastAsia" w:ascii="方正仿宋_GBK" w:hAnsi="宋体" w:eastAsia="方正仿宋_GBK"/>
          <w:sz w:val="24"/>
          <w:szCs w:val="24"/>
        </w:rPr>
      </w:pPr>
      <w:r>
        <w:rPr>
          <w:rFonts w:hint="eastAsia" w:ascii="方正仿宋_GBK" w:hAnsi="宋体" w:eastAsia="方正仿宋_GBK"/>
          <w:sz w:val="24"/>
          <w:szCs w:val="24"/>
        </w:rPr>
        <w:t xml:space="preserve">                                            （投标人全称）</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（公章）</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附：上述法定代表人住址：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身份证号码：</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电    传：</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网    址：</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邮政编码：</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（附：法定代表人身份证复印件）</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400" w:lineRule="atLeast"/>
        <w:rPr>
          <w:rFonts w:hint="eastAsia" w:ascii="方正仿宋_GBK" w:eastAsia="方正仿宋_GBK"/>
        </w:rPr>
      </w:pPr>
    </w:p>
    <w:p>
      <w:pPr>
        <w:tabs>
          <w:tab w:val="left" w:pos="6300"/>
        </w:tabs>
        <w:snapToGrid w:val="0"/>
        <w:spacing w:line="400" w:lineRule="atLeast"/>
        <w:jc w:val="center"/>
        <w:outlineLvl w:val="0"/>
        <w:rPr>
          <w:rFonts w:hint="eastAsia" w:ascii="方正仿宋_GBK" w:hAnsi="宋体" w:eastAsia="方正仿宋_GBK"/>
          <w:b/>
          <w:szCs w:val="28"/>
        </w:rPr>
      </w:pPr>
      <w:r>
        <w:rPr>
          <w:rFonts w:ascii="方正仿宋_GBK" w:hAnsi="宋体" w:eastAsia="方正仿宋_GBK"/>
          <w:b/>
          <w:szCs w:val="28"/>
        </w:rPr>
        <w:br w:type="page"/>
      </w:r>
      <w:r>
        <w:rPr>
          <w:rFonts w:hint="eastAsia" w:ascii="方正仿宋_GBK" w:hAnsi="宋体" w:eastAsia="方正仿宋_GBK"/>
          <w:b/>
          <w:szCs w:val="28"/>
        </w:rPr>
        <w:t>1.2法定代表人授权委托书（格式）</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项目名称：_______________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日    期：_______________</w:t>
      </w:r>
    </w:p>
    <w:p>
      <w:pPr>
        <w:tabs>
          <w:tab w:val="left" w:pos="6300"/>
        </w:tabs>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致：_____________________（采购代理机构名称）</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_____________________（投标人名称）是中华人民共和国合法企业，法定地址______________________________。</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 xml:space="preserve"> _________（投标人法定代表人姓名）特授权_________（被授权人姓名及身份证代码）代表我单位全权办理对上述项目具体工作，并签署全部有关的文件、协议及合同。</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我单位对被授权人的签字负全部责任。</w:t>
      </w:r>
    </w:p>
    <w:p>
      <w:pPr>
        <w:tabs>
          <w:tab w:val="left" w:pos="6300"/>
        </w:tabs>
        <w:snapToGrid w:val="0"/>
        <w:spacing w:line="360" w:lineRule="auto"/>
        <w:ind w:firstLine="555"/>
        <w:rPr>
          <w:rFonts w:hint="eastAsia" w:ascii="方正仿宋_GBK" w:hAnsi="宋体" w:eastAsia="方正仿宋_GBK"/>
          <w:sz w:val="24"/>
          <w:szCs w:val="24"/>
        </w:rPr>
      </w:pPr>
      <w:r>
        <w:rPr>
          <w:rFonts w:hint="eastAsia" w:ascii="方正仿宋_GBK" w:hAnsi="宋体" w:eastAsia="方正仿宋_GBK"/>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rPr>
          <w:rFonts w:hint="eastAsia" w:ascii="方正仿宋_GBK" w:hAnsi="宋体" w:eastAsia="方正仿宋_GBK"/>
          <w:sz w:val="24"/>
          <w:szCs w:val="24"/>
        </w:rPr>
      </w:pP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被授权人：                                  法定代表人：</w:t>
      </w:r>
    </w:p>
    <w:p>
      <w:pPr>
        <w:tabs>
          <w:tab w:val="left" w:pos="6300"/>
        </w:tabs>
        <w:snapToGrid w:val="0"/>
        <w:spacing w:line="360" w:lineRule="auto"/>
        <w:ind w:firstLine="240" w:firstLineChars="100"/>
        <w:rPr>
          <w:rFonts w:hint="eastAsia" w:ascii="方正仿宋_GBK" w:hAnsi="宋体" w:eastAsia="方正仿宋_GBK"/>
          <w:sz w:val="24"/>
          <w:szCs w:val="24"/>
        </w:rPr>
      </w:pPr>
      <w:r>
        <w:rPr>
          <w:rFonts w:hint="eastAsia" w:ascii="方正仿宋_GBK" w:hAnsi="宋体" w:eastAsia="方正仿宋_GBK"/>
          <w:sz w:val="24"/>
          <w:szCs w:val="28"/>
        </w:rPr>
        <w:t>（签字或盖章）</w:t>
      </w:r>
      <w:r>
        <w:rPr>
          <w:rFonts w:hint="eastAsia" w:ascii="方正仿宋_GBK" w:hAnsi="宋体" w:eastAsia="方正仿宋_GBK"/>
          <w:sz w:val="24"/>
          <w:szCs w:val="24"/>
        </w:rPr>
        <w:t xml:space="preserve">                                </w:t>
      </w:r>
      <w:r>
        <w:rPr>
          <w:rFonts w:hint="eastAsia" w:ascii="方正仿宋_GBK" w:hAnsi="宋体" w:eastAsia="方正仿宋_GBK"/>
          <w:sz w:val="24"/>
          <w:szCs w:val="28"/>
        </w:rPr>
        <w:t>（签字或盖章）</w:t>
      </w:r>
      <w:r>
        <w:rPr>
          <w:rFonts w:hint="eastAsia" w:ascii="方正仿宋_GBK" w:hAnsi="宋体" w:eastAsia="方正仿宋_GBK"/>
          <w:sz w:val="24"/>
          <w:szCs w:val="24"/>
        </w:rPr>
        <w:t>：</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szCs w:val="28"/>
        </w:rPr>
      </w:pPr>
      <w:bookmarkStart w:id="84" w:name="OLE_LINK3"/>
      <w:bookmarkStart w:id="85" w:name="OLE_LINK4"/>
      <w:r>
        <w:rPr>
          <w:rFonts w:hint="eastAsia" w:ascii="方正仿宋_GBK" w:hAnsi="宋体" w:eastAsia="方正仿宋_GBK"/>
          <w:sz w:val="24"/>
          <w:szCs w:val="28"/>
        </w:rPr>
        <w:t>（附：被授权人身份证复印件）</w:t>
      </w:r>
      <w:bookmarkEnd w:id="84"/>
      <w:bookmarkEnd w:id="85"/>
    </w:p>
    <w:p>
      <w:pPr>
        <w:tabs>
          <w:tab w:val="left" w:pos="6300"/>
        </w:tabs>
        <w:snapToGrid w:val="0"/>
        <w:spacing w:line="360" w:lineRule="auto"/>
        <w:rPr>
          <w:rFonts w:hint="eastAsia" w:ascii="方正仿宋_GBK" w:hAnsi="宋体" w:eastAsia="方正仿宋_GBK"/>
          <w:sz w:val="24"/>
          <w:szCs w:val="24"/>
        </w:rPr>
      </w:pPr>
    </w:p>
    <w:p>
      <w:pPr>
        <w:snapToGrid w:val="0"/>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（投标人公章）</w:t>
      </w:r>
    </w:p>
    <w:p>
      <w:pPr>
        <w:snapToGrid w:val="0"/>
        <w:spacing w:line="360" w:lineRule="auto"/>
        <w:ind w:firstLine="6480" w:firstLineChars="2700"/>
        <w:rPr>
          <w:rFonts w:hint="eastAsia" w:ascii="方正仿宋_GBK" w:hAnsi="宋体" w:eastAsia="方正仿宋_GBK"/>
          <w:sz w:val="24"/>
          <w:szCs w:val="24"/>
        </w:rPr>
      </w:pPr>
      <w:r>
        <w:rPr>
          <w:rFonts w:hint="eastAsia" w:ascii="方正仿宋_GBK" w:hAnsi="宋体" w:eastAsia="方正仿宋_GBK"/>
          <w:sz w:val="24"/>
          <w:szCs w:val="28"/>
        </w:rPr>
        <w:t>年   月   日</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1.营业执照副本复印件</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最近一年财务报表的复印件（可用诚信声明代替）</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w:t>
      </w:r>
      <w:r>
        <w:rPr>
          <w:rFonts w:hint="eastAsia" w:ascii="方正仿宋_GBK" w:hAnsi="宋体" w:eastAsia="方正仿宋_GBK"/>
          <w:sz w:val="24"/>
          <w:szCs w:val="24"/>
          <w:lang w:eastAsia="zh-CN"/>
        </w:rPr>
        <w:t>.</w:t>
      </w:r>
      <w:r>
        <w:rPr>
          <w:rFonts w:hint="eastAsia" w:ascii="方正仿宋_GBK" w:hAnsi="宋体" w:eastAsia="方正仿宋_GBK"/>
          <w:sz w:val="24"/>
          <w:szCs w:val="24"/>
        </w:rPr>
        <w:t>售后服务机构、服务能力证明材料（格式自定）</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hint="eastAsia" w:ascii="方正仿宋_GBK" w:hAnsi="宋体" w:eastAsia="方正仿宋_GBK"/>
          <w:sz w:val="24"/>
          <w:szCs w:val="24"/>
          <w:lang w:eastAsia="zh-CN"/>
        </w:rPr>
        <w:t>.</w:t>
      </w:r>
      <w:r>
        <w:rPr>
          <w:rFonts w:hint="eastAsia" w:ascii="方正仿宋_GBK" w:hAnsi="宋体" w:eastAsia="方正仿宋_GBK"/>
          <w:sz w:val="24"/>
          <w:szCs w:val="24"/>
        </w:rPr>
        <w:t>缴税记录和社会保险缴纳证明（提供复印件）（可用诚信声明代替）</w:t>
      </w:r>
    </w:p>
    <w:p>
      <w:pPr>
        <w:tabs>
          <w:tab w:val="left" w:pos="6300"/>
        </w:tabs>
        <w:snapToGrid w:val="0"/>
        <w:spacing w:line="360" w:lineRule="auto"/>
        <w:ind w:firstLine="480" w:firstLineChars="200"/>
        <w:rPr>
          <w:rFonts w:hint="eastAsia"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5</w:t>
      </w:r>
      <w:r>
        <w:rPr>
          <w:rFonts w:hint="eastAsia" w:ascii="方正仿宋_GBK" w:hAnsi="宋体" w:eastAsia="方正仿宋_GBK"/>
          <w:sz w:val="24"/>
          <w:szCs w:val="24"/>
          <w:lang w:val="en-US" w:eastAsia="zh-CN"/>
        </w:rPr>
        <w:t>.</w:t>
      </w:r>
      <w:r>
        <w:rPr>
          <w:rFonts w:hint="eastAsia" w:ascii="方正仿宋_GBK" w:hAnsi="宋体" w:eastAsia="方正仿宋_GBK"/>
          <w:sz w:val="24"/>
          <w:szCs w:val="24"/>
        </w:rPr>
        <w:t>参加本项目采购活动诚信声明：</w:t>
      </w:r>
    </w:p>
    <w:p>
      <w:pPr>
        <w:tabs>
          <w:tab w:val="left" w:pos="6300"/>
        </w:tabs>
        <w:snapToGrid w:val="0"/>
        <w:spacing w:line="500" w:lineRule="exact"/>
        <w:ind w:firstLine="120" w:firstLineChars="50"/>
        <w:jc w:val="center"/>
        <w:rPr>
          <w:rFonts w:hint="eastAsia" w:ascii="仿宋_GB2312" w:hAnsi="宋体" w:eastAsia="仿宋_GB2312"/>
          <w:sz w:val="24"/>
          <w:szCs w:val="28"/>
        </w:rPr>
      </w:pPr>
    </w:p>
    <w:p>
      <w:pPr>
        <w:tabs>
          <w:tab w:val="left" w:pos="6300"/>
        </w:tabs>
        <w:snapToGrid w:val="0"/>
        <w:spacing w:line="500" w:lineRule="exact"/>
        <w:ind w:firstLine="140" w:firstLineChars="50"/>
        <w:jc w:val="center"/>
        <w:rPr>
          <w:rFonts w:hint="eastAsia" w:ascii="方正仿宋_GBK" w:hAnsi="宋体" w:eastAsia="方正仿宋_GBK"/>
          <w:szCs w:val="28"/>
        </w:rPr>
      </w:pPr>
      <w:bookmarkStart w:id="86" w:name="_Toc29083_WPSOffice_Level1"/>
      <w:bookmarkStart w:id="87" w:name="_Toc28093_WPSOffice_Level1"/>
      <w:r>
        <w:rPr>
          <w:rFonts w:hint="eastAsia" w:ascii="方正仿宋_GBK" w:hAnsi="宋体" w:eastAsia="方正仿宋_GBK"/>
          <w:szCs w:val="28"/>
        </w:rPr>
        <w:t>诚信声明</w:t>
      </w:r>
      <w:bookmarkEnd w:id="86"/>
      <w:bookmarkEnd w:id="87"/>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ind w:firstLine="480" w:firstLineChars="200"/>
        <w:rPr>
          <w:rFonts w:hint="eastAsia" w:ascii="方正仿宋_GBK" w:hAnsi="宋体" w:eastAsia="方正仿宋_GBK"/>
          <w:sz w:val="24"/>
          <w:szCs w:val="28"/>
          <w:u w:val="single"/>
        </w:rPr>
      </w:pPr>
      <w:r>
        <w:rPr>
          <w:rFonts w:hint="eastAsia" w:ascii="方正仿宋_GBK" w:hAnsi="宋体" w:eastAsia="方正仿宋_GBK"/>
          <w:sz w:val="24"/>
          <w:szCs w:val="28"/>
        </w:rPr>
        <w:t>采购项目名称：</w:t>
      </w:r>
      <w:r>
        <w:rPr>
          <w:rFonts w:hint="eastAsia" w:ascii="方正仿宋_GBK" w:hAnsi="宋体" w:eastAsia="方正仿宋_GBK"/>
          <w:sz w:val="24"/>
          <w:szCs w:val="28"/>
          <w:u w:val="single"/>
        </w:rPr>
        <w:t xml:space="preserve">                                                </w:t>
      </w:r>
    </w:p>
    <w:p>
      <w:pPr>
        <w:tabs>
          <w:tab w:val="left" w:pos="6300"/>
        </w:tabs>
        <w:snapToGrid w:val="0"/>
        <w:spacing w:line="500" w:lineRule="exact"/>
        <w:rPr>
          <w:rFonts w:hint="eastAsia" w:ascii="方正仿宋_GBK" w:hAnsi="宋体" w:eastAsia="方正仿宋_GBK"/>
          <w:sz w:val="24"/>
          <w:szCs w:val="28"/>
        </w:rPr>
      </w:pPr>
    </w:p>
    <w:p>
      <w:pPr>
        <w:tabs>
          <w:tab w:val="left" w:pos="6300"/>
        </w:tabs>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（采购代理机构名称）：</w:t>
      </w:r>
    </w:p>
    <w:p>
      <w:pPr>
        <w:pStyle w:val="184"/>
        <w:spacing w:line="44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pPr>
        <w:tabs>
          <w:tab w:val="left" w:pos="6300"/>
        </w:tabs>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特此声明。</w:t>
      </w:r>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jc w:val="center"/>
        <w:rPr>
          <w:rFonts w:hint="eastAsia" w:ascii="方正仿宋_GBK" w:hAnsi="宋体" w:eastAsia="方正仿宋_GBK"/>
          <w:sz w:val="24"/>
          <w:szCs w:val="28"/>
        </w:rPr>
      </w:pPr>
    </w:p>
    <w:p>
      <w:pPr>
        <w:tabs>
          <w:tab w:val="left" w:pos="6300"/>
        </w:tabs>
        <w:snapToGrid w:val="0"/>
        <w:spacing w:line="500" w:lineRule="exact"/>
        <w:rPr>
          <w:rFonts w:hint="eastAsia" w:ascii="方正仿宋_GBK" w:hAnsi="宋体" w:eastAsia="方正仿宋_GBK"/>
          <w:sz w:val="24"/>
          <w:szCs w:val="28"/>
        </w:rPr>
      </w:pPr>
    </w:p>
    <w:p>
      <w:pPr>
        <w:tabs>
          <w:tab w:val="left" w:pos="6300"/>
        </w:tabs>
        <w:snapToGrid w:val="0"/>
        <w:spacing w:line="500" w:lineRule="exact"/>
        <w:ind w:firstLine="7440" w:firstLineChars="3100"/>
        <w:rPr>
          <w:rFonts w:hint="eastAsia" w:ascii="方正仿宋_GBK" w:hAnsi="宋体" w:eastAsia="方正仿宋_GBK"/>
          <w:sz w:val="24"/>
          <w:szCs w:val="28"/>
        </w:rPr>
      </w:pPr>
      <w:r>
        <w:rPr>
          <w:rFonts w:hint="eastAsia" w:ascii="方正仿宋_GBK" w:hAnsi="宋体" w:eastAsia="方正仿宋_GBK"/>
          <w:sz w:val="24"/>
          <w:szCs w:val="28"/>
        </w:rPr>
        <w:t>（投标人公章）</w:t>
      </w:r>
    </w:p>
    <w:p>
      <w:pPr>
        <w:tabs>
          <w:tab w:val="left" w:pos="6300"/>
        </w:tabs>
        <w:snapToGrid w:val="0"/>
        <w:spacing w:line="360" w:lineRule="auto"/>
        <w:ind w:right="360" w:firstLine="480" w:firstLineChars="200"/>
        <w:jc w:val="right"/>
        <w:rPr>
          <w:rFonts w:hint="eastAsia" w:ascii="方正仿宋_GBK" w:hAnsi="宋体" w:eastAsia="方正仿宋_GBK"/>
          <w:sz w:val="24"/>
          <w:szCs w:val="28"/>
        </w:rPr>
      </w:pPr>
    </w:p>
    <w:p>
      <w:pPr>
        <w:tabs>
          <w:tab w:val="left" w:pos="6300"/>
        </w:tabs>
        <w:snapToGrid w:val="0"/>
        <w:spacing w:line="360" w:lineRule="auto"/>
        <w:ind w:right="360" w:firstLine="480" w:firstLineChars="200"/>
        <w:jc w:val="right"/>
        <w:rPr>
          <w:rFonts w:hint="eastAsia" w:ascii="方正仿宋_GBK" w:hAnsi="宋体" w:eastAsia="方正仿宋_GBK"/>
          <w:sz w:val="24"/>
          <w:szCs w:val="28"/>
        </w:rPr>
      </w:pPr>
      <w:r>
        <w:rPr>
          <w:rFonts w:hint="eastAsia" w:ascii="方正仿宋_GBK" w:hAnsi="宋体" w:eastAsia="方正仿宋_GBK"/>
          <w:sz w:val="24"/>
          <w:szCs w:val="28"/>
        </w:rPr>
        <w:t>年   月   日</w:t>
      </w:r>
    </w:p>
    <w:p>
      <w:pPr>
        <w:tabs>
          <w:tab w:val="left" w:pos="6300"/>
        </w:tabs>
        <w:snapToGrid w:val="0"/>
        <w:spacing w:line="500" w:lineRule="exact"/>
        <w:outlineLvl w:val="0"/>
        <w:rPr>
          <w:rFonts w:hint="eastAsia" w:ascii="方正仿宋_GBK" w:hAnsi="宋体" w:eastAsia="方正仿宋_GBK"/>
          <w:sz w:val="24"/>
          <w:szCs w:val="24"/>
        </w:rPr>
      </w:pPr>
      <w:r>
        <w:rPr>
          <w:rFonts w:hint="eastAsia" w:ascii="方正仿宋_GBK" w:hAnsi="宋体" w:eastAsia="方正仿宋_GBK"/>
          <w:sz w:val="24"/>
          <w:szCs w:val="24"/>
        </w:rPr>
        <w:br w:type="page"/>
      </w:r>
      <w:bookmarkStart w:id="88" w:name="_Toc31409_WPSOffice_Level1"/>
      <w:bookmarkStart w:id="89" w:name="_Toc24683_WPSOffice_Level1"/>
      <w:r>
        <w:rPr>
          <w:rFonts w:hint="eastAsia" w:ascii="方正仿宋_GBK" w:hAnsi="宋体" w:eastAsia="方正仿宋_GBK"/>
          <w:sz w:val="24"/>
          <w:szCs w:val="24"/>
        </w:rPr>
        <w:t>（二）特定资格条件</w:t>
      </w:r>
      <w:bookmarkEnd w:id="88"/>
      <w:bookmarkEnd w:id="89"/>
    </w:p>
    <w:p>
      <w:pPr>
        <w:tabs>
          <w:tab w:val="left" w:pos="6300"/>
        </w:tabs>
        <w:snapToGrid w:val="0"/>
        <w:spacing w:line="360"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提供证明材料复印件</w:t>
      </w:r>
    </w:p>
    <w:p>
      <w:pPr>
        <w:spacing w:line="440" w:lineRule="exact"/>
        <w:rPr>
          <w:rFonts w:hint="eastAsia" w:ascii="方正仿宋_GBK" w:hAnsi="宋体" w:eastAsia="方正仿宋_GBK"/>
          <w:sz w:val="24"/>
          <w:szCs w:val="24"/>
        </w:rPr>
      </w:pPr>
      <w:bookmarkStart w:id="90" w:name="_Toc29265_WPSOffice_Level1"/>
      <w:bookmarkStart w:id="91" w:name="_Toc18110_WPSOffice_Level1"/>
      <w:r>
        <w:rPr>
          <w:rFonts w:hint="eastAsia" w:ascii="方正仿宋_GBK" w:hAnsi="宋体" w:eastAsia="方正仿宋_GBK"/>
          <w:sz w:val="24"/>
          <w:szCs w:val="24"/>
        </w:rPr>
        <w:t>（三）其他与项目有关的资料</w:t>
      </w:r>
      <w:bookmarkEnd w:id="90"/>
      <w:bookmarkEnd w:id="91"/>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rPr>
      </w:pPr>
      <w:bookmarkStart w:id="92" w:name="_Toc15058_WPSOffice_Level1"/>
      <w:bookmarkStart w:id="93" w:name="_Toc26124_WPSOffice_Level1"/>
      <w:r>
        <w:rPr>
          <w:rFonts w:hint="eastAsia" w:ascii="方正仿宋_GBK" w:hAnsi="宋体" w:eastAsia="方正仿宋_GBK"/>
          <w:sz w:val="24"/>
          <w:szCs w:val="24"/>
        </w:rPr>
        <w:t>（结束）</w:t>
      </w:r>
      <w:bookmarkEnd w:id="92"/>
      <w:bookmarkEnd w:id="93"/>
    </w:p>
    <w:p/>
    <w:sectPr>
      <w:head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文鼎粗黑">
    <w:altName w:val="黑体"/>
    <w:panose1 w:val="020B060901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page" w:x="5221" w:y="-25"/>
      <w:rPr>
        <w:rStyle w:val="60"/>
        <w:sz w:val="28"/>
        <w:szCs w:val="28"/>
      </w:rPr>
    </w:pPr>
    <w:r>
      <w:rPr>
        <w:rStyle w:val="60"/>
        <w:sz w:val="28"/>
        <w:szCs w:val="28"/>
      </w:rPr>
      <w:t xml:space="preserve">— </w:t>
    </w:r>
    <w:r>
      <w:rPr>
        <w:sz w:val="28"/>
        <w:szCs w:val="28"/>
      </w:rPr>
      <w:fldChar w:fldCharType="begin"/>
    </w:r>
    <w:r>
      <w:rPr>
        <w:rStyle w:val="60"/>
        <w:sz w:val="28"/>
        <w:szCs w:val="28"/>
      </w:rPr>
      <w:instrText xml:space="preserve">PAGE  </w:instrText>
    </w:r>
    <w:r>
      <w:rPr>
        <w:sz w:val="28"/>
        <w:szCs w:val="28"/>
      </w:rPr>
      <w:fldChar w:fldCharType="separate"/>
    </w:r>
    <w:r>
      <w:rPr>
        <w:rStyle w:val="60"/>
        <w:sz w:val="28"/>
        <w:szCs w:val="28"/>
      </w:rPr>
      <w:t>10</w:t>
    </w:r>
    <w:r>
      <w:rPr>
        <w:sz w:val="28"/>
        <w:szCs w:val="28"/>
      </w:rPr>
      <w:fldChar w:fldCharType="end"/>
    </w:r>
    <w:r>
      <w:rPr>
        <w:rStyle w:val="60"/>
        <w:sz w:val="28"/>
        <w:szCs w:val="28"/>
      </w:rPr>
      <w:t xml:space="preserve"> —</w:t>
    </w:r>
  </w:p>
  <w:p>
    <w:pPr>
      <w:pStyle w:val="35"/>
      <w:ind w:firstLine="1170" w:firstLineChars="65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page" w:x="5176" w:y="20"/>
      <w:rPr>
        <w:rStyle w:val="60"/>
        <w:sz w:val="28"/>
        <w:szCs w:val="28"/>
      </w:rPr>
    </w:pPr>
    <w:r>
      <w:rPr>
        <w:rStyle w:val="60"/>
        <w:sz w:val="28"/>
        <w:szCs w:val="28"/>
      </w:rPr>
      <w:t xml:space="preserve">— </w:t>
    </w:r>
    <w:r>
      <w:rPr>
        <w:sz w:val="28"/>
        <w:szCs w:val="28"/>
      </w:rPr>
      <w:fldChar w:fldCharType="begin"/>
    </w:r>
    <w:r>
      <w:rPr>
        <w:rStyle w:val="60"/>
        <w:sz w:val="28"/>
        <w:szCs w:val="28"/>
      </w:rPr>
      <w:instrText xml:space="preserve">PAGE  </w:instrText>
    </w:r>
    <w:r>
      <w:rPr>
        <w:sz w:val="28"/>
        <w:szCs w:val="28"/>
      </w:rPr>
      <w:fldChar w:fldCharType="separate"/>
    </w:r>
    <w:r>
      <w:rPr>
        <w:rStyle w:val="60"/>
        <w:sz w:val="28"/>
        <w:szCs w:val="28"/>
      </w:rPr>
      <w:t>30</w:t>
    </w:r>
    <w:r>
      <w:rPr>
        <w:sz w:val="28"/>
        <w:szCs w:val="28"/>
      </w:rPr>
      <w:fldChar w:fldCharType="end"/>
    </w:r>
    <w:r>
      <w:rPr>
        <w:rStyle w:val="60"/>
        <w:sz w:val="28"/>
        <w:szCs w:val="28"/>
      </w:rPr>
      <w:t xml:space="preserve"> —</w:t>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rPr>
        <w:rStyle w:val="60"/>
      </w:rPr>
      <w:t>38</w: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西南政法大学                                                    </w:t>
    </w:r>
    <w:r>
      <w:rPr>
        <w:rFonts w:hint="eastAsia" w:ascii="方正仿宋_GBK" w:eastAsia="方正仿宋_GBK"/>
        <w:sz w:val="21"/>
        <w:szCs w:val="21"/>
        <w:lang w:eastAsia="zh-CN"/>
      </w:rPr>
      <w:t>询价采购</w:t>
    </w:r>
    <w:r>
      <w:rPr>
        <w:rFonts w:hint="eastAsia" w:ascii="方正仿宋_GBK" w:eastAsia="方正仿宋_GBK"/>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hint="eastAsia" w:ascii="方正仿宋_GBK" w:eastAsia="方正仿宋_GBK"/>
        <w:sz w:val="21"/>
        <w:szCs w:val="21"/>
      </w:rPr>
    </w:pPr>
    <w:r>
      <w:rPr>
        <w:rFonts w:hint="eastAsia" w:ascii="方正仿宋_GBK" w:eastAsia="方正仿宋_GBK"/>
        <w:sz w:val="21"/>
        <w:szCs w:val="21"/>
      </w:rPr>
      <w:t xml:space="preserve">西南政法大学                                                       </w:t>
    </w:r>
    <w:r>
      <w:rPr>
        <w:rFonts w:hint="eastAsia" w:ascii="方正仿宋_GBK" w:eastAsia="方正仿宋_GBK"/>
        <w:sz w:val="21"/>
        <w:szCs w:val="21"/>
        <w:lang w:eastAsia="zh-CN"/>
      </w:rPr>
      <w:t>询价采购</w:t>
    </w:r>
    <w:r>
      <w:rPr>
        <w:rFonts w:hint="eastAsia" w:ascii="方正仿宋_GBK" w:eastAsia="方正仿宋_GBK"/>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9"/>
    <w:multiLevelType w:val="multilevel"/>
    <w:tmpl w:val="00000009"/>
    <w:lvl w:ilvl="0" w:tentative="0">
      <w:start w:val="1"/>
      <w:numFmt w:val="upperLetter"/>
      <w:pStyle w:val="9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09"/>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A"/>
    <w:multiLevelType w:val="multilevel"/>
    <w:tmpl w:val="0000000A"/>
    <w:lvl w:ilvl="0" w:tentative="0">
      <w:start w:val="1"/>
      <w:numFmt w:val="bullet"/>
      <w:pStyle w:val="13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singleLevel"/>
    <w:tmpl w:val="0000000B"/>
    <w:lvl w:ilvl="0" w:tentative="0">
      <w:start w:val="1"/>
      <w:numFmt w:val="bullet"/>
      <w:pStyle w:val="167"/>
      <w:lvlText w:val=""/>
      <w:lvlJc w:val="left"/>
      <w:pPr>
        <w:tabs>
          <w:tab w:val="left" w:pos="360"/>
        </w:tabs>
        <w:ind w:left="360" w:hanging="360"/>
      </w:pPr>
      <w:rPr>
        <w:rFonts w:hint="default" w:ascii="Wingdings" w:hAnsi="Wingdings"/>
      </w:rPr>
    </w:lvl>
  </w:abstractNum>
  <w:abstractNum w:abstractNumId="4">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4"/>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78"/>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1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204"/>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8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6"/>
  </w:num>
  <w:num w:numId="3">
    <w:abstractNumId w:val="4"/>
  </w:num>
  <w:num w:numId="4">
    <w:abstractNumId w:val="10"/>
  </w:num>
  <w:num w:numId="5">
    <w:abstractNumId w:val="1"/>
  </w:num>
  <w:num w:numId="6">
    <w:abstractNumId w:val="5"/>
  </w:num>
  <w:num w:numId="7">
    <w:abstractNumId w:val="7"/>
  </w:num>
  <w:num w:numId="8">
    <w:abstractNumId w:val="2"/>
  </w:num>
  <w:num w:numId="9">
    <w:abstractNumId w:val="8"/>
  </w:num>
  <w:num w:numId="10">
    <w:abstractNumId w:val="3"/>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4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DA9"/>
    <w:rsid w:val="00006CF7"/>
    <w:rsid w:val="0002034A"/>
    <w:rsid w:val="00021833"/>
    <w:rsid w:val="0002790C"/>
    <w:rsid w:val="000301C4"/>
    <w:rsid w:val="000305CE"/>
    <w:rsid w:val="0003680B"/>
    <w:rsid w:val="00057F49"/>
    <w:rsid w:val="0007479F"/>
    <w:rsid w:val="000A7CE2"/>
    <w:rsid w:val="000D5554"/>
    <w:rsid w:val="000F7289"/>
    <w:rsid w:val="001104A0"/>
    <w:rsid w:val="0011513B"/>
    <w:rsid w:val="00116CD5"/>
    <w:rsid w:val="00131FE3"/>
    <w:rsid w:val="00143821"/>
    <w:rsid w:val="001C037B"/>
    <w:rsid w:val="001E5A1E"/>
    <w:rsid w:val="001F1ECB"/>
    <w:rsid w:val="0021407A"/>
    <w:rsid w:val="00221EF1"/>
    <w:rsid w:val="00222E65"/>
    <w:rsid w:val="0024656D"/>
    <w:rsid w:val="00347B93"/>
    <w:rsid w:val="00397678"/>
    <w:rsid w:val="003A35BE"/>
    <w:rsid w:val="003B0F19"/>
    <w:rsid w:val="00433DB8"/>
    <w:rsid w:val="00442973"/>
    <w:rsid w:val="004B264D"/>
    <w:rsid w:val="004C639F"/>
    <w:rsid w:val="004D56BB"/>
    <w:rsid w:val="004E4112"/>
    <w:rsid w:val="00511AAB"/>
    <w:rsid w:val="00573E39"/>
    <w:rsid w:val="0057435C"/>
    <w:rsid w:val="00575AD5"/>
    <w:rsid w:val="00576694"/>
    <w:rsid w:val="005A7C89"/>
    <w:rsid w:val="005F238D"/>
    <w:rsid w:val="006365BE"/>
    <w:rsid w:val="006804BC"/>
    <w:rsid w:val="0068454F"/>
    <w:rsid w:val="006963F0"/>
    <w:rsid w:val="006A53B8"/>
    <w:rsid w:val="006A67F6"/>
    <w:rsid w:val="006C4569"/>
    <w:rsid w:val="006D458E"/>
    <w:rsid w:val="00744927"/>
    <w:rsid w:val="007C24D1"/>
    <w:rsid w:val="007C62C7"/>
    <w:rsid w:val="00807D2E"/>
    <w:rsid w:val="0083747D"/>
    <w:rsid w:val="00881144"/>
    <w:rsid w:val="008B1100"/>
    <w:rsid w:val="008D36C1"/>
    <w:rsid w:val="008F1C2D"/>
    <w:rsid w:val="008F5A88"/>
    <w:rsid w:val="00945F56"/>
    <w:rsid w:val="00991E9B"/>
    <w:rsid w:val="00995798"/>
    <w:rsid w:val="009A3A77"/>
    <w:rsid w:val="009E006E"/>
    <w:rsid w:val="009E4C0B"/>
    <w:rsid w:val="00A6744E"/>
    <w:rsid w:val="00AB7E6A"/>
    <w:rsid w:val="00AC71A3"/>
    <w:rsid w:val="00AE1713"/>
    <w:rsid w:val="00B05ECC"/>
    <w:rsid w:val="00B51504"/>
    <w:rsid w:val="00B8229C"/>
    <w:rsid w:val="00B92810"/>
    <w:rsid w:val="00BA537B"/>
    <w:rsid w:val="00BC686C"/>
    <w:rsid w:val="00C54F21"/>
    <w:rsid w:val="00C60886"/>
    <w:rsid w:val="00C62A8B"/>
    <w:rsid w:val="00C8333B"/>
    <w:rsid w:val="00C925D7"/>
    <w:rsid w:val="00CA476F"/>
    <w:rsid w:val="00D137FB"/>
    <w:rsid w:val="00D9609D"/>
    <w:rsid w:val="00DC1840"/>
    <w:rsid w:val="00DC22D1"/>
    <w:rsid w:val="00DD3C2A"/>
    <w:rsid w:val="00DE1843"/>
    <w:rsid w:val="00E21C90"/>
    <w:rsid w:val="00E37DA9"/>
    <w:rsid w:val="00E53CA6"/>
    <w:rsid w:val="00E931B2"/>
    <w:rsid w:val="00EB2832"/>
    <w:rsid w:val="00EE45BE"/>
    <w:rsid w:val="00F17BEC"/>
    <w:rsid w:val="00F37651"/>
    <w:rsid w:val="00F64D76"/>
    <w:rsid w:val="00F85EFC"/>
    <w:rsid w:val="00FA7B41"/>
    <w:rsid w:val="00FB5CE0"/>
    <w:rsid w:val="061A4073"/>
    <w:rsid w:val="0BC5431C"/>
    <w:rsid w:val="0E1015A6"/>
    <w:rsid w:val="0EE80A0A"/>
    <w:rsid w:val="22E20514"/>
    <w:rsid w:val="377023EE"/>
    <w:rsid w:val="43513870"/>
    <w:rsid w:val="49187D15"/>
    <w:rsid w:val="4B597B73"/>
    <w:rsid w:val="4E362957"/>
    <w:rsid w:val="57A63D6B"/>
    <w:rsid w:val="5B7C6769"/>
    <w:rsid w:val="5B93307E"/>
    <w:rsid w:val="6F377B5D"/>
    <w:rsid w:val="7089126C"/>
    <w:rsid w:val="72990ED2"/>
    <w:rsid w:val="74686D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20"/>
    <w:qFormat/>
    <w:uiPriority w:val="0"/>
    <w:pPr>
      <w:keepNext/>
      <w:snapToGrid w:val="0"/>
      <w:spacing w:line="360" w:lineRule="atLeast"/>
      <w:outlineLvl w:val="0"/>
    </w:pPr>
    <w:rPr>
      <w:rFonts w:ascii="宋体"/>
    </w:rPr>
  </w:style>
  <w:style w:type="paragraph" w:styleId="3">
    <w:name w:val="heading 2"/>
    <w:basedOn w:val="1"/>
    <w:next w:val="1"/>
    <w:link w:val="227"/>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35"/>
    <w:qFormat/>
    <w:uiPriority w:val="0"/>
    <w:pPr>
      <w:keepNext/>
      <w:keepLines/>
      <w:spacing w:before="260" w:after="260" w:line="413" w:lineRule="auto"/>
      <w:outlineLvl w:val="2"/>
    </w:pPr>
    <w:rPr>
      <w:b/>
      <w:sz w:val="32"/>
    </w:rPr>
  </w:style>
  <w:style w:type="paragraph" w:styleId="5">
    <w:name w:val="heading 4"/>
    <w:basedOn w:val="1"/>
    <w:next w:val="1"/>
    <w:link w:val="260"/>
    <w:qFormat/>
    <w:uiPriority w:val="0"/>
    <w:pPr>
      <w:keepNext/>
      <w:keepLines/>
      <w:spacing w:before="280" w:after="290" w:line="372" w:lineRule="auto"/>
      <w:outlineLvl w:val="3"/>
    </w:pPr>
    <w:rPr>
      <w:rFonts w:ascii="Arial" w:hAnsi="Arial" w:eastAsia="黑体"/>
      <w:b/>
    </w:rPr>
  </w:style>
  <w:style w:type="paragraph" w:styleId="6">
    <w:name w:val="heading 5"/>
    <w:basedOn w:val="1"/>
    <w:next w:val="1"/>
    <w:link w:val="233"/>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link w:val="229"/>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217"/>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239"/>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234"/>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unhideWhenUsed/>
    <w:qFormat/>
    <w:uiPriority w:val="1"/>
  </w:style>
  <w:style w:type="table" w:default="1" w:styleId="57">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uiPriority w:val="0"/>
    <w:pPr>
      <w:ind w:left="2520" w:leftChars="1200"/>
    </w:pPr>
  </w:style>
  <w:style w:type="paragraph" w:styleId="13">
    <w:name w:val="List Number 2"/>
    <w:basedOn w:val="1"/>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numPr>
        <w:ilvl w:val="0"/>
        <w:numId w:val="2"/>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link w:val="257"/>
    <w:qFormat/>
    <w:uiPriority w:val="0"/>
    <w:pPr>
      <w:shd w:val="clear" w:color="auto" w:fill="000080"/>
    </w:pPr>
  </w:style>
  <w:style w:type="paragraph" w:styleId="18">
    <w:name w:val="toa heading"/>
    <w:basedOn w:val="1"/>
    <w:next w:val="1"/>
    <w:uiPriority w:val="0"/>
    <w:pPr>
      <w:spacing w:before="120"/>
    </w:pPr>
    <w:rPr>
      <w:rFonts w:ascii="Arial" w:hAnsi="Arial"/>
      <w:sz w:val="24"/>
    </w:rPr>
  </w:style>
  <w:style w:type="paragraph" w:styleId="19">
    <w:name w:val="annotation text"/>
    <w:basedOn w:val="1"/>
    <w:link w:val="236"/>
    <w:qFormat/>
    <w:uiPriority w:val="0"/>
    <w:pPr>
      <w:adjustRightInd w:val="0"/>
      <w:spacing w:line="360" w:lineRule="atLeast"/>
      <w:jc w:val="left"/>
      <w:textAlignment w:val="baseline"/>
    </w:pPr>
    <w:rPr>
      <w:kern w:val="0"/>
      <w:sz w:val="24"/>
    </w:rPr>
  </w:style>
  <w:style w:type="paragraph" w:styleId="20">
    <w:name w:val="Body Text 3"/>
    <w:basedOn w:val="1"/>
    <w:link w:val="258"/>
    <w:uiPriority w:val="0"/>
    <w:pPr>
      <w:adjustRightInd w:val="0"/>
      <w:snapToGrid w:val="0"/>
      <w:spacing w:after="120" w:line="360" w:lineRule="auto"/>
    </w:pPr>
    <w:rPr>
      <w:sz w:val="16"/>
    </w:rPr>
  </w:style>
  <w:style w:type="paragraph" w:styleId="21">
    <w:name w:val="List Bullet 3"/>
    <w:basedOn w:val="1"/>
    <w:qFormat/>
    <w:uiPriority w:val="0"/>
    <w:pPr>
      <w:numPr>
        <w:ilvl w:val="0"/>
        <w:numId w:val="3"/>
      </w:numPr>
      <w:adjustRightInd w:val="0"/>
      <w:snapToGrid w:val="0"/>
      <w:spacing w:line="360" w:lineRule="auto"/>
    </w:pPr>
    <w:rPr>
      <w:sz w:val="24"/>
    </w:rPr>
  </w:style>
  <w:style w:type="paragraph" w:styleId="22">
    <w:name w:val="Body Text"/>
    <w:basedOn w:val="1"/>
    <w:link w:val="262"/>
    <w:unhideWhenUsed/>
    <w:qFormat/>
    <w:uiPriority w:val="99"/>
    <w:pPr>
      <w:spacing w:after="120"/>
    </w:pPr>
  </w:style>
  <w:style w:type="paragraph" w:styleId="23">
    <w:name w:val="Body Text Indent"/>
    <w:basedOn w:val="1"/>
    <w:link w:val="208"/>
    <w:unhideWhenUsed/>
    <w:qFormat/>
    <w:uiPriority w:val="99"/>
    <w:pPr>
      <w:spacing w:after="120"/>
      <w:ind w:left="420" w:leftChars="200"/>
    </w:p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uiPriority w:val="0"/>
    <w:pPr>
      <w:numPr>
        <w:ilvl w:val="0"/>
        <w:numId w:val="4"/>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link w:val="248"/>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221"/>
    <w:qFormat/>
    <w:uiPriority w:val="0"/>
  </w:style>
  <w:style w:type="paragraph" w:styleId="33">
    <w:name w:val="Body Text Indent 2"/>
    <w:basedOn w:val="1"/>
    <w:link w:val="254"/>
    <w:uiPriority w:val="0"/>
    <w:pPr>
      <w:snapToGrid w:val="0"/>
      <w:spacing w:line="560" w:lineRule="atLeast"/>
      <w:ind w:firstLine="540"/>
    </w:pPr>
  </w:style>
  <w:style w:type="paragraph" w:styleId="34">
    <w:name w:val="Balloon Text"/>
    <w:basedOn w:val="1"/>
    <w:link w:val="216"/>
    <w:uiPriority w:val="0"/>
    <w:rPr>
      <w:sz w:val="18"/>
    </w:rPr>
  </w:style>
  <w:style w:type="paragraph" w:styleId="35">
    <w:name w:val="footer"/>
    <w:basedOn w:val="1"/>
    <w:link w:val="222"/>
    <w:uiPriority w:val="0"/>
    <w:pPr>
      <w:tabs>
        <w:tab w:val="center" w:pos="4153"/>
        <w:tab w:val="right" w:pos="8306"/>
      </w:tabs>
      <w:snapToGrid w:val="0"/>
      <w:jc w:val="left"/>
    </w:pPr>
    <w:rPr>
      <w:sz w:val="18"/>
    </w:rPr>
  </w:style>
  <w:style w:type="paragraph" w:styleId="36">
    <w:name w:val="header"/>
    <w:basedOn w:val="1"/>
    <w:link w:val="250"/>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uiPriority w:val="39"/>
    <w:pPr>
      <w:spacing w:line="180" w:lineRule="auto"/>
      <w:jc w:val="center"/>
    </w:pPr>
    <w:rPr>
      <w:sz w:val="30"/>
    </w:rPr>
  </w:style>
  <w:style w:type="paragraph" w:styleId="38">
    <w:name w:val="List Continue 4"/>
    <w:basedOn w:val="1"/>
    <w:uiPriority w:val="0"/>
    <w:pPr>
      <w:adjustRightInd w:val="0"/>
      <w:snapToGrid w:val="0"/>
      <w:spacing w:after="120" w:line="360" w:lineRule="auto"/>
      <w:ind w:left="1680" w:leftChars="800"/>
    </w:pPr>
    <w:rPr>
      <w:sz w:val="24"/>
    </w:rPr>
  </w:style>
  <w:style w:type="paragraph" w:styleId="39">
    <w:name w:val="toc 4"/>
    <w:basedOn w:val="1"/>
    <w:next w:val="1"/>
    <w:uiPriority w:val="0"/>
    <w:pPr>
      <w:ind w:left="1260" w:leftChars="600"/>
    </w:pPr>
  </w:style>
  <w:style w:type="paragraph" w:styleId="40">
    <w:name w:val="footnote text"/>
    <w:basedOn w:val="1"/>
    <w:link w:val="241"/>
    <w:uiPriority w:val="0"/>
    <w:pPr>
      <w:spacing w:line="360" w:lineRule="auto"/>
    </w:pPr>
    <w:rPr>
      <w:sz w:val="18"/>
    </w:rPr>
  </w:style>
  <w:style w:type="paragraph" w:styleId="41">
    <w:name w:val="toc 6"/>
    <w:basedOn w:val="1"/>
    <w:next w:val="1"/>
    <w:uiPriority w:val="0"/>
    <w:pPr>
      <w:ind w:left="2100" w:leftChars="1000"/>
    </w:pPr>
  </w:style>
  <w:style w:type="paragraph" w:styleId="42">
    <w:name w:val="List 5"/>
    <w:basedOn w:val="1"/>
    <w:uiPriority w:val="0"/>
    <w:pPr>
      <w:adjustRightInd w:val="0"/>
      <w:snapToGrid w:val="0"/>
      <w:spacing w:line="360" w:lineRule="auto"/>
      <w:ind w:left="100" w:leftChars="800" w:hanging="200" w:hangingChars="200"/>
    </w:pPr>
    <w:rPr>
      <w:sz w:val="24"/>
    </w:rPr>
  </w:style>
  <w:style w:type="paragraph" w:styleId="43">
    <w:name w:val="Body Text Indent 3"/>
    <w:basedOn w:val="1"/>
    <w:link w:val="226"/>
    <w:uiPriority w:val="0"/>
    <w:pPr>
      <w:spacing w:line="360" w:lineRule="auto"/>
      <w:ind w:firstLine="632"/>
    </w:pPr>
    <w:rPr>
      <w:rFonts w:ascii="黑体" w:eastAsia="黑体"/>
    </w:rPr>
  </w:style>
  <w:style w:type="paragraph" w:styleId="44">
    <w:name w:val="table of figures"/>
    <w:basedOn w:val="1"/>
    <w:next w:val="1"/>
    <w:uiPriority w:val="0"/>
    <w:pPr>
      <w:tabs>
        <w:tab w:val="right" w:leader="dot" w:pos="8640"/>
      </w:tabs>
      <w:spacing w:line="360" w:lineRule="auto"/>
      <w:ind w:left="400" w:hanging="400"/>
    </w:pPr>
    <w:rPr>
      <w:sz w:val="24"/>
    </w:rPr>
  </w:style>
  <w:style w:type="paragraph" w:styleId="45">
    <w:name w:val="toc 2"/>
    <w:basedOn w:val="1"/>
    <w:next w:val="1"/>
    <w:uiPriority w:val="39"/>
    <w:pPr>
      <w:ind w:left="420" w:leftChars="200"/>
    </w:pPr>
  </w:style>
  <w:style w:type="paragraph" w:styleId="46">
    <w:name w:val="toc 9"/>
    <w:basedOn w:val="1"/>
    <w:next w:val="1"/>
    <w:uiPriority w:val="0"/>
    <w:pPr>
      <w:ind w:left="3360" w:leftChars="1600"/>
    </w:pPr>
  </w:style>
  <w:style w:type="paragraph" w:styleId="47">
    <w:name w:val="Body Text 2"/>
    <w:basedOn w:val="1"/>
    <w:link w:val="249"/>
    <w:uiPriority w:val="0"/>
    <w:pPr>
      <w:adjustRightInd w:val="0"/>
      <w:snapToGrid w:val="0"/>
      <w:spacing w:after="120" w:line="480" w:lineRule="auto"/>
    </w:pPr>
    <w:rPr>
      <w:sz w:val="24"/>
    </w:rPr>
  </w:style>
  <w:style w:type="paragraph" w:styleId="48">
    <w:name w:val="List 4"/>
    <w:basedOn w:val="1"/>
    <w:uiPriority w:val="0"/>
    <w:pPr>
      <w:adjustRightInd w:val="0"/>
      <w:snapToGrid w:val="0"/>
      <w:spacing w:line="360" w:lineRule="auto"/>
      <w:ind w:left="100" w:leftChars="600" w:hanging="200" w:hangingChars="200"/>
    </w:pPr>
    <w:rPr>
      <w:sz w:val="24"/>
    </w:rPr>
  </w:style>
  <w:style w:type="paragraph" w:styleId="49">
    <w:name w:val="List Continue 2"/>
    <w:basedOn w:val="1"/>
    <w:uiPriority w:val="0"/>
    <w:pPr>
      <w:adjustRightInd w:val="0"/>
      <w:snapToGrid w:val="0"/>
      <w:spacing w:after="120" w:line="360" w:lineRule="auto"/>
      <w:ind w:left="840" w:leftChars="400"/>
    </w:pPr>
    <w:rPr>
      <w:sz w:val="24"/>
    </w:rPr>
  </w:style>
  <w:style w:type="paragraph" w:styleId="50">
    <w:name w:val="Normal (Web)"/>
    <w:basedOn w:val="1"/>
    <w:uiPriority w:val="0"/>
    <w:pPr>
      <w:widowControl/>
      <w:spacing w:before="100" w:beforeAutospacing="1" w:after="100" w:afterAutospacing="1"/>
      <w:jc w:val="left"/>
    </w:pPr>
    <w:rPr>
      <w:rFonts w:ascii="宋体" w:hAnsi="宋体"/>
      <w:kern w:val="0"/>
      <w:sz w:val="24"/>
    </w:rPr>
  </w:style>
  <w:style w:type="paragraph" w:styleId="51">
    <w:name w:val="List Continue 3"/>
    <w:basedOn w:val="1"/>
    <w:uiPriority w:val="0"/>
    <w:pPr>
      <w:adjustRightInd w:val="0"/>
      <w:snapToGrid w:val="0"/>
      <w:spacing w:after="120" w:line="360" w:lineRule="auto"/>
      <w:ind w:left="1260" w:leftChars="600"/>
    </w:pPr>
    <w:rPr>
      <w:sz w:val="24"/>
    </w:rPr>
  </w:style>
  <w:style w:type="paragraph" w:styleId="52">
    <w:name w:val="index 1"/>
    <w:basedOn w:val="1"/>
    <w:next w:val="1"/>
    <w:uiPriority w:val="0"/>
    <w:pPr>
      <w:adjustRightInd w:val="0"/>
      <w:spacing w:line="240" w:lineRule="atLeast"/>
      <w:textAlignment w:val="baseline"/>
    </w:pPr>
    <w:rPr>
      <w:rFonts w:ascii="宋体"/>
      <w:kern w:val="0"/>
      <w:sz w:val="21"/>
    </w:rPr>
  </w:style>
  <w:style w:type="paragraph" w:styleId="53">
    <w:name w:val="Title"/>
    <w:basedOn w:val="1"/>
    <w:link w:val="223"/>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253"/>
    <w:uiPriority w:val="99"/>
    <w:pPr>
      <w:adjustRightInd/>
      <w:spacing w:line="240" w:lineRule="auto"/>
      <w:textAlignment w:val="auto"/>
    </w:pPr>
    <w:rPr>
      <w:b/>
      <w:bCs/>
      <w:kern w:val="2"/>
      <w:sz w:val="28"/>
    </w:rPr>
  </w:style>
  <w:style w:type="paragraph" w:styleId="55">
    <w:name w:val="Body Text First Indent"/>
    <w:basedOn w:val="1"/>
    <w:link w:val="243"/>
    <w:uiPriority w:val="0"/>
    <w:pPr>
      <w:spacing w:line="360" w:lineRule="auto"/>
      <w:ind w:firstLine="420"/>
    </w:pPr>
    <w:rPr>
      <w:rFonts w:ascii="宋体" w:hAnsi="宋体"/>
      <w:sz w:val="24"/>
    </w:rPr>
  </w:style>
  <w:style w:type="paragraph" w:styleId="56">
    <w:name w:val="Body Text First Indent 2"/>
    <w:basedOn w:val="23"/>
    <w:link w:val="212"/>
    <w:uiPriority w:val="0"/>
    <w:pPr>
      <w:ind w:firstLine="420" w:firstLineChars="200"/>
    </w:pPr>
    <w:rPr>
      <w:sz w:val="44"/>
    </w:rPr>
  </w:style>
  <w:style w:type="character" w:styleId="59">
    <w:name w:val="Strong"/>
    <w:qFormat/>
    <w:uiPriority w:val="0"/>
    <w:rPr>
      <w:b/>
    </w:rPr>
  </w:style>
  <w:style w:type="character" w:styleId="60">
    <w:name w:val="page number"/>
    <w:basedOn w:val="58"/>
    <w:uiPriority w:val="0"/>
  </w:style>
  <w:style w:type="character" w:styleId="61">
    <w:name w:val="FollowedHyperlink"/>
    <w:uiPriority w:val="0"/>
    <w:rPr>
      <w:color w:val="800080"/>
      <w:u w:val="single"/>
    </w:rPr>
  </w:style>
  <w:style w:type="character" w:styleId="62">
    <w:name w:val="Emphasis"/>
    <w:qFormat/>
    <w:uiPriority w:val="0"/>
    <w:rPr>
      <w:i/>
    </w:rPr>
  </w:style>
  <w:style w:type="character" w:styleId="63">
    <w:name w:val="Hyperlink"/>
    <w:uiPriority w:val="99"/>
    <w:rPr>
      <w:color w:val="0000FF"/>
      <w:u w:val="single"/>
    </w:rPr>
  </w:style>
  <w:style w:type="character" w:styleId="64">
    <w:name w:val="annotation reference"/>
    <w:uiPriority w:val="0"/>
    <w:rPr>
      <w:sz w:val="21"/>
      <w:szCs w:val="21"/>
    </w:rPr>
  </w:style>
  <w:style w:type="character" w:styleId="65">
    <w:name w:val="footnote reference"/>
    <w:uiPriority w:val="0"/>
    <w:rPr>
      <w:position w:val="6"/>
      <w:sz w:val="14"/>
      <w:vertAlign w:val="superscript"/>
    </w:rPr>
  </w:style>
  <w:style w:type="paragraph" w:customStyle="1" w:styleId="66">
    <w:name w:val="关键词"/>
    <w:basedOn w:val="1"/>
    <w:next w:val="1"/>
    <w:uiPriority w:val="0"/>
    <w:pPr>
      <w:spacing w:line="360" w:lineRule="auto"/>
    </w:pPr>
    <w:rPr>
      <w:rFonts w:eastAsia="黑体"/>
      <w:sz w:val="20"/>
    </w:rPr>
  </w:style>
  <w:style w:type="paragraph" w:customStyle="1" w:styleId="67">
    <w:name w:val="标书正文:  0.74 厘米"/>
    <w:basedOn w:val="1"/>
    <w:uiPriority w:val="0"/>
    <w:pPr>
      <w:snapToGrid w:val="0"/>
      <w:spacing w:line="360" w:lineRule="auto"/>
      <w:ind w:firstLine="420"/>
    </w:pPr>
    <w:rPr>
      <w:sz w:val="24"/>
    </w:rPr>
  </w:style>
  <w:style w:type="paragraph" w:customStyle="1" w:styleId="68">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69">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70">
    <w:name w:val=" Char Char Char"/>
    <w:basedOn w:val="1"/>
    <w:uiPriority w:val="0"/>
    <w:rPr>
      <w:rFonts w:ascii="Tahoma" w:hAnsi="Tahoma"/>
      <w:sz w:val="24"/>
    </w:rPr>
  </w:style>
  <w:style w:type="paragraph" w:customStyle="1" w:styleId="71">
    <w:name w:val="正文表格"/>
    <w:basedOn w:val="1"/>
    <w:qFormat/>
    <w:uiPriority w:val="0"/>
    <w:pPr>
      <w:adjustRightInd w:val="0"/>
      <w:spacing w:before="40" w:after="40"/>
    </w:pPr>
    <w:rPr>
      <w:sz w:val="24"/>
    </w:rPr>
  </w:style>
  <w:style w:type="paragraph" w:customStyle="1" w:styleId="72">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73">
    <w:name w:val="文本框样式1"/>
    <w:basedOn w:val="1"/>
    <w:uiPriority w:val="0"/>
    <w:pPr>
      <w:adjustRightInd w:val="0"/>
      <w:snapToGrid w:val="0"/>
      <w:spacing w:before="60" w:line="180" w:lineRule="exact"/>
      <w:jc w:val="center"/>
    </w:pPr>
    <w:rPr>
      <w:sz w:val="21"/>
    </w:rPr>
  </w:style>
  <w:style w:type="paragraph" w:customStyle="1" w:styleId="74">
    <w:name w:val="附录1"/>
    <w:basedOn w:val="1"/>
    <w:next w:val="1"/>
    <w:uiPriority w:val="0"/>
    <w:pPr>
      <w:tabs>
        <w:tab w:val="left" w:pos="1304"/>
      </w:tabs>
      <w:ind w:left="425" w:hanging="425"/>
      <w:outlineLvl w:val="0"/>
    </w:pPr>
    <w:rPr>
      <w:rFonts w:ascii="黑体" w:hAnsi="黑体" w:eastAsia="黑体"/>
      <w:b/>
      <w:sz w:val="44"/>
    </w:rPr>
  </w:style>
  <w:style w:type="paragraph" w:customStyle="1" w:styleId="75">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6">
    <w:name w:val="图例"/>
    <w:basedOn w:val="1"/>
    <w:uiPriority w:val="0"/>
    <w:pPr>
      <w:spacing w:before="120" w:after="120" w:line="360" w:lineRule="auto"/>
      <w:jc w:val="center"/>
    </w:pPr>
    <w:rPr>
      <w:rFonts w:eastAsia="仿宋_GB2312"/>
      <w:b/>
      <w:sz w:val="24"/>
    </w:rPr>
  </w:style>
  <w:style w:type="paragraph" w:customStyle="1" w:styleId="77">
    <w:name w:val=" Char1 Char Char Char"/>
    <w:basedOn w:val="1"/>
    <w:uiPriority w:val="0"/>
    <w:rPr>
      <w:rFonts w:ascii="Tahoma" w:hAnsi="Tahoma"/>
      <w:sz w:val="24"/>
    </w:rPr>
  </w:style>
  <w:style w:type="paragraph" w:customStyle="1" w:styleId="78">
    <w:name w:val=" Char Char Char Char Char"/>
    <w:basedOn w:val="1"/>
    <w:uiPriority w:val="0"/>
    <w:pPr>
      <w:numPr>
        <w:ilvl w:val="0"/>
        <w:numId w:val="2"/>
      </w:numPr>
      <w:tabs>
        <w:tab w:val="left" w:pos="425"/>
        <w:tab w:val="clear" w:pos="1620"/>
      </w:tabs>
    </w:pPr>
    <w:rPr>
      <w:rFonts w:ascii="Tahoma" w:hAnsi="Tahoma"/>
      <w:sz w:val="24"/>
    </w:rPr>
  </w:style>
  <w:style w:type="paragraph" w:customStyle="1" w:styleId="79">
    <w:name w:val="正文格式 Char"/>
    <w:basedOn w:val="1"/>
    <w:uiPriority w:val="0"/>
    <w:pPr>
      <w:widowControl/>
      <w:adjustRightInd w:val="0"/>
      <w:spacing w:line="440" w:lineRule="atLeast"/>
      <w:ind w:firstLine="510"/>
      <w:textAlignment w:val="baseline"/>
    </w:pPr>
    <w:rPr>
      <w:kern w:val="0"/>
      <w:sz w:val="24"/>
    </w:rPr>
  </w:style>
  <w:style w:type="paragraph" w:customStyle="1" w:styleId="80">
    <w:name w:val="样式 正文缩进正文（首行缩进两字）表正文正文非缩进特点标题4段1 + 首行缩进:  2 字符"/>
    <w:basedOn w:val="15"/>
    <w:uiPriority w:val="0"/>
    <w:pPr>
      <w:ind w:firstLine="480" w:firstLineChars="200"/>
    </w:pPr>
  </w:style>
  <w:style w:type="paragraph" w:customStyle="1" w:styleId="81">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82">
    <w:name w:val="Note"/>
    <w:basedOn w:val="1"/>
    <w:uiPriority w:val="0"/>
    <w:pPr>
      <w:pBdr>
        <w:top w:val="single" w:color="auto" w:sz="12" w:space="3"/>
        <w:bottom w:val="single" w:color="auto" w:sz="12" w:space="3"/>
      </w:pBdr>
      <w:spacing w:line="360" w:lineRule="auto"/>
    </w:pPr>
    <w:rPr>
      <w:sz w:val="24"/>
    </w:rPr>
  </w:style>
  <w:style w:type="paragraph" w:customStyle="1" w:styleId="83">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84">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85">
    <w:name w:val="Char"/>
    <w:basedOn w:val="1"/>
    <w:uiPriority w:val="0"/>
    <w:pPr>
      <w:spacing w:line="240" w:lineRule="atLeast"/>
      <w:ind w:left="420" w:firstLine="420"/>
    </w:pPr>
    <w:rPr>
      <w:kern w:val="0"/>
      <w:sz w:val="21"/>
    </w:rPr>
  </w:style>
  <w:style w:type="paragraph" w:customStyle="1" w:styleId="86">
    <w:name w:val="首行缩进 1"/>
    <w:basedOn w:val="1"/>
    <w:uiPriority w:val="0"/>
    <w:pPr>
      <w:spacing w:after="120" w:line="360" w:lineRule="auto"/>
      <w:ind w:firstLine="200" w:firstLineChars="200"/>
    </w:pPr>
    <w:rPr>
      <w:sz w:val="24"/>
    </w:rPr>
  </w:style>
  <w:style w:type="paragraph" w:customStyle="1" w:styleId="87">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
    <w:name w:val=" Char Char Char Char Char Char Char"/>
    <w:basedOn w:val="1"/>
    <w:uiPriority w:val="0"/>
    <w:rPr>
      <w:rFonts w:ascii="Tahoma" w:hAnsi="Tahoma"/>
      <w:sz w:val="24"/>
    </w:rPr>
  </w:style>
  <w:style w:type="paragraph" w:customStyle="1" w:styleId="89">
    <w:name w:val="样式1"/>
    <w:basedOn w:val="5"/>
    <w:uiPriority w:val="0"/>
    <w:pPr>
      <w:tabs>
        <w:tab w:val="left" w:pos="720"/>
      </w:tabs>
      <w:spacing w:before="500" w:after="260" w:line="560" w:lineRule="atLeast"/>
      <w:ind w:left="420" w:hanging="420"/>
    </w:pPr>
  </w:style>
  <w:style w:type="paragraph" w:customStyle="1" w:styleId="90">
    <w:name w:val="正文4"/>
    <w:basedOn w:val="1"/>
    <w:uiPriority w:val="0"/>
    <w:pPr>
      <w:tabs>
        <w:tab w:val="left" w:pos="1275"/>
      </w:tabs>
      <w:spacing w:before="60" w:after="60" w:line="360" w:lineRule="auto"/>
      <w:ind w:left="820" w:leftChars="400" w:hanging="705"/>
    </w:pPr>
    <w:rPr>
      <w:sz w:val="24"/>
    </w:rPr>
  </w:style>
  <w:style w:type="paragraph" w:customStyle="1" w:styleId="91">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92">
    <w:name w:val="Title - Date"/>
    <w:basedOn w:val="53"/>
    <w:next w:val="1"/>
    <w:uiPriority w:val="0"/>
    <w:pPr>
      <w:spacing w:before="240" w:after="720"/>
    </w:pPr>
    <w:rPr>
      <w:sz w:val="28"/>
    </w:rPr>
  </w:style>
  <w:style w:type="paragraph" w:customStyle="1" w:styleId="93">
    <w:name w:val="Item Step in Table"/>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94">
    <w:name w:val="首行缩进"/>
    <w:basedOn w:val="1"/>
    <w:uiPriority w:val="0"/>
    <w:pPr>
      <w:numPr>
        <w:ilvl w:val="0"/>
        <w:numId w:val="6"/>
      </w:numPr>
      <w:spacing w:line="360" w:lineRule="auto"/>
    </w:pPr>
    <w:rPr>
      <w:rFonts w:eastAsia="仿宋_GB2312"/>
    </w:rPr>
  </w:style>
  <w:style w:type="paragraph" w:customStyle="1" w:styleId="95">
    <w:name w:val=" Char Char 字元 字元 字元 Char Char Char Char"/>
    <w:basedOn w:val="1"/>
    <w:uiPriority w:val="0"/>
    <w:pPr>
      <w:adjustRightInd w:val="0"/>
      <w:spacing w:line="360" w:lineRule="auto"/>
    </w:pPr>
    <w:rPr>
      <w:kern w:val="0"/>
      <w:sz w:val="24"/>
    </w:rPr>
  </w:style>
  <w:style w:type="paragraph" w:customStyle="1" w:styleId="96">
    <w:name w:val="标准正文"/>
    <w:basedOn w:val="23"/>
    <w:uiPriority w:val="0"/>
    <w:pPr>
      <w:spacing w:before="60" w:after="60" w:line="360" w:lineRule="auto"/>
      <w:ind w:left="0" w:leftChars="0" w:firstLine="482"/>
    </w:pPr>
    <w:rPr>
      <w:rFonts w:ascii="Arial" w:hAnsi="Arial"/>
      <w:sz w:val="24"/>
    </w:rPr>
  </w:style>
  <w:style w:type="paragraph" w:customStyle="1" w:styleId="97">
    <w:name w:val="content"/>
    <w:basedOn w:val="1"/>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98">
    <w:name w:val="没有缩进（为图形使用）"/>
    <w:basedOn w:val="1"/>
    <w:uiPriority w:val="0"/>
    <w:pPr>
      <w:spacing w:before="120" w:after="120" w:line="360" w:lineRule="auto"/>
    </w:pPr>
    <w:rPr>
      <w:sz w:val="24"/>
    </w:rPr>
  </w:style>
  <w:style w:type="paragraph" w:customStyle="1" w:styleId="99">
    <w:name w:val="标题无"/>
    <w:basedOn w:val="1"/>
    <w:qFormat/>
    <w:uiPriority w:val="0"/>
    <w:pPr>
      <w:spacing w:line="360" w:lineRule="auto"/>
    </w:pPr>
    <w:rPr>
      <w:sz w:val="24"/>
    </w:rPr>
  </w:style>
  <w:style w:type="paragraph" w:customStyle="1" w:styleId="100">
    <w:name w:val="xl53"/>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1">
    <w:name w:val="Char Char Char Char Char Char Char"/>
    <w:basedOn w:val="17"/>
    <w:uiPriority w:val="0"/>
    <w:rPr>
      <w:rFonts w:ascii="宋体" w:hAnsi="Tahoma"/>
    </w:rPr>
  </w:style>
  <w:style w:type="paragraph" w:customStyle="1" w:styleId="102">
    <w:name w:val=" Char Char1"/>
    <w:basedOn w:val="1"/>
    <w:uiPriority w:val="0"/>
    <w:pPr>
      <w:widowControl/>
      <w:spacing w:after="160" w:line="240" w:lineRule="exact"/>
      <w:jc w:val="left"/>
    </w:pPr>
    <w:rPr>
      <w:rFonts w:ascii="Verdana" w:hAnsi="Verdana"/>
      <w:kern w:val="0"/>
      <w:sz w:val="20"/>
      <w:lang w:eastAsia="en-US"/>
    </w:rPr>
  </w:style>
  <w:style w:type="paragraph" w:customStyle="1" w:styleId="103">
    <w:name w:val="默认段落字体 Para Char Char Char Char Char Char Char Char Char1 Char Char Char Char"/>
    <w:basedOn w:val="1"/>
    <w:qFormat/>
    <w:uiPriority w:val="0"/>
    <w:rPr>
      <w:rFonts w:ascii="Tahoma" w:hAnsi="Tahoma"/>
      <w:sz w:val="24"/>
    </w:rPr>
  </w:style>
  <w:style w:type="paragraph" w:customStyle="1" w:styleId="104">
    <w:name w:val="Body Text Indent 2"/>
    <w:basedOn w:val="1"/>
    <w:uiPriority w:val="0"/>
    <w:pPr>
      <w:adjustRightInd w:val="0"/>
      <w:spacing w:before="120"/>
      <w:ind w:firstLine="420"/>
      <w:textAlignment w:val="baseline"/>
    </w:pPr>
    <w:rPr>
      <w:sz w:val="24"/>
    </w:rPr>
  </w:style>
  <w:style w:type="paragraph" w:customStyle="1" w:styleId="105">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6">
    <w:name w:val="段落正文"/>
    <w:basedOn w:val="1"/>
    <w:uiPriority w:val="0"/>
    <w:pPr>
      <w:spacing w:before="156" w:beforeLines="50" w:line="360" w:lineRule="auto"/>
      <w:ind w:firstLine="200" w:firstLineChars="200"/>
    </w:pPr>
    <w:rPr>
      <w:spacing w:val="2"/>
      <w:sz w:val="24"/>
    </w:rPr>
  </w:style>
  <w:style w:type="paragraph" w:customStyle="1" w:styleId="107">
    <w:name w:val="二级条标题"/>
    <w:basedOn w:val="108"/>
    <w:next w:val="110"/>
    <w:uiPriority w:val="0"/>
    <w:pPr>
      <w:ind w:left="840"/>
      <w:outlineLvl w:val="3"/>
    </w:pPr>
  </w:style>
  <w:style w:type="paragraph" w:customStyle="1" w:styleId="108">
    <w:name w:val="一级条标题"/>
    <w:basedOn w:val="109"/>
    <w:next w:val="110"/>
    <w:uiPriority w:val="0"/>
    <w:pPr>
      <w:numPr>
        <w:ilvl w:val="1"/>
        <w:numId w:val="0"/>
      </w:numPr>
      <w:spacing w:before="0" w:beforeLines="0" w:after="0" w:afterLines="0"/>
      <w:ind w:left="525"/>
      <w:outlineLvl w:val="2"/>
    </w:pPr>
    <w:rPr>
      <w:sz w:val="21"/>
    </w:rPr>
  </w:style>
  <w:style w:type="paragraph" w:customStyle="1" w:styleId="109">
    <w:name w:val="章标题"/>
    <w:next w:val="1"/>
    <w:uiPriority w:val="0"/>
    <w:pPr>
      <w:numPr>
        <w:ilvl w:val="1"/>
        <w:numId w:val="5"/>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1">
    <w:name w:val="样式 样式 首行缩进:  2 字符 + 首行缩进:  2 字符"/>
    <w:basedOn w:val="1"/>
    <w:uiPriority w:val="0"/>
    <w:pPr>
      <w:numPr>
        <w:ilvl w:val="0"/>
        <w:numId w:val="7"/>
      </w:numPr>
      <w:tabs>
        <w:tab w:val="clear" w:pos="1230"/>
      </w:tabs>
      <w:spacing w:line="360" w:lineRule="auto"/>
      <w:ind w:firstLine="480" w:firstLineChars="200"/>
    </w:pPr>
    <w:rPr>
      <w:sz w:val="24"/>
    </w:rPr>
  </w:style>
  <w:style w:type="paragraph" w:customStyle="1" w:styleId="112">
    <w:name w:val=" 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113">
    <w:name w:val="表格内文字"/>
    <w:basedOn w:val="30"/>
    <w:uiPriority w:val="0"/>
    <w:pPr>
      <w:adjustRightInd w:val="0"/>
    </w:pPr>
    <w:rPr>
      <w:color w:val="000000"/>
      <w:lang w:val="en-GB"/>
    </w:rPr>
  </w:style>
  <w:style w:type="paragraph" w:customStyle="1" w:styleId="114">
    <w:name w:val="表头样式"/>
    <w:basedOn w:val="1"/>
    <w:uiPriority w:val="0"/>
    <w:pPr>
      <w:autoSpaceDE w:val="0"/>
      <w:autoSpaceDN w:val="0"/>
      <w:adjustRightInd w:val="0"/>
      <w:spacing w:line="360" w:lineRule="auto"/>
      <w:jc w:val="left"/>
    </w:pPr>
    <w:rPr>
      <w:b/>
      <w:kern w:val="0"/>
      <w:sz w:val="21"/>
    </w:rPr>
  </w:style>
  <w:style w:type="paragraph" w:customStyle="1" w:styleId="115">
    <w:name w:val="文字"/>
    <w:basedOn w:val="1"/>
    <w:link w:val="231"/>
    <w:uiPriority w:val="0"/>
    <w:pPr>
      <w:tabs>
        <w:tab w:val="left" w:pos="8520"/>
      </w:tabs>
      <w:spacing w:line="312" w:lineRule="auto"/>
      <w:ind w:right="-210" w:firstLine="556"/>
    </w:pPr>
    <w:rPr>
      <w:rFonts w:ascii="宋体"/>
    </w:rPr>
  </w:style>
  <w:style w:type="paragraph" w:customStyle="1" w:styleId="116">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117">
    <w:name w:val="文本1"/>
    <w:basedOn w:val="1"/>
    <w:uiPriority w:val="0"/>
    <w:pPr>
      <w:adjustRightInd w:val="0"/>
      <w:spacing w:line="312" w:lineRule="atLeast"/>
      <w:jc w:val="center"/>
      <w:textAlignment w:val="baseline"/>
    </w:pPr>
    <w:rPr>
      <w:kern w:val="0"/>
      <w:sz w:val="18"/>
    </w:rPr>
  </w:style>
  <w:style w:type="paragraph" w:customStyle="1" w:styleId="118">
    <w:name w:val="标题2"/>
    <w:basedOn w:val="3"/>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19">
    <w:name w:val="af"/>
    <w:basedOn w:val="1"/>
    <w:uiPriority w:val="0"/>
    <w:pPr>
      <w:widowControl/>
      <w:spacing w:line="300" w:lineRule="atLeast"/>
      <w:jc w:val="left"/>
    </w:pPr>
    <w:rPr>
      <w:rFonts w:ascii="宋体" w:hAnsi="宋体"/>
      <w:kern w:val="0"/>
      <w:sz w:val="18"/>
    </w:rPr>
  </w:style>
  <w:style w:type="paragraph" w:customStyle="1" w:styleId="120">
    <w:name w:val="Item Step"/>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21">
    <w:name w:val="样式 标题 6第五层条 + 三号 段前: 0.5 行"/>
    <w:basedOn w:val="7"/>
    <w:uiPriority w:val="0"/>
    <w:pPr>
      <w:widowControl/>
      <w:adjustRightInd/>
      <w:snapToGrid/>
      <w:spacing w:before="156" w:beforeLines="50"/>
      <w:jc w:val="left"/>
    </w:pPr>
    <w:rPr>
      <w:snapToGrid w:val="0"/>
      <w:kern w:val="24"/>
      <w:sz w:val="28"/>
    </w:rPr>
  </w:style>
  <w:style w:type="paragraph" w:customStyle="1" w:styleId="122">
    <w:name w:val="项目"/>
    <w:basedOn w:val="1"/>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3">
    <w:name w:val="表格文本"/>
    <w:uiPriority w:val="0"/>
    <w:pPr>
      <w:tabs>
        <w:tab w:val="decimal" w:pos="0"/>
      </w:tabs>
    </w:pPr>
    <w:rPr>
      <w:rFonts w:ascii="Arial" w:hAnsi="Arial" w:eastAsia="宋体" w:cs="Times New Roman"/>
      <w:sz w:val="21"/>
      <w:lang w:val="en-US" w:eastAsia="zh-CN" w:bidi="ar-SA"/>
    </w:rPr>
  </w:style>
  <w:style w:type="paragraph" w:customStyle="1" w:styleId="124">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25">
    <w:name w:val="样式 标题 1 + 居中 段前: 6 磅 段后: 6 磅 行距: 1.5 倍行距"/>
    <w:basedOn w:val="2"/>
    <w:uiPriority w:val="0"/>
    <w:pPr>
      <w:keepLines/>
      <w:adjustRightInd w:val="0"/>
      <w:spacing w:before="120" w:after="120" w:line="360" w:lineRule="auto"/>
      <w:jc w:val="center"/>
    </w:pPr>
    <w:rPr>
      <w:rFonts w:ascii="Times New Roman"/>
      <w:b/>
      <w:kern w:val="44"/>
      <w:sz w:val="32"/>
    </w:rPr>
  </w:style>
  <w:style w:type="paragraph" w:customStyle="1" w:styleId="126">
    <w:name w:val="表头文本"/>
    <w:uiPriority w:val="0"/>
    <w:pPr>
      <w:jc w:val="center"/>
    </w:pPr>
    <w:rPr>
      <w:rFonts w:ascii="Arial" w:hAnsi="Arial" w:eastAsia="宋体" w:cs="Times New Roman"/>
      <w:b/>
      <w:sz w:val="21"/>
      <w:lang w:val="en-US" w:eastAsia="zh-CN" w:bidi="ar-SA"/>
    </w:rPr>
  </w:style>
  <w:style w:type="paragraph" w:customStyle="1" w:styleId="127">
    <w:name w:val="xl23"/>
    <w:basedOn w:val="1"/>
    <w:uiPriority w:val="0"/>
    <w:pPr>
      <w:widowControl/>
      <w:spacing w:before="100" w:beforeAutospacing="1" w:after="100" w:afterAutospacing="1" w:line="360" w:lineRule="auto"/>
      <w:textAlignment w:val="top"/>
    </w:pPr>
    <w:rPr>
      <w:kern w:val="0"/>
      <w:sz w:val="24"/>
    </w:rPr>
  </w:style>
  <w:style w:type="paragraph" w:customStyle="1" w:styleId="128">
    <w:name w:val="style1"/>
    <w:basedOn w:val="1"/>
    <w:uiPriority w:val="0"/>
    <w:pPr>
      <w:widowControl/>
      <w:spacing w:before="100" w:beforeAutospacing="1" w:after="100" w:afterAutospacing="1"/>
      <w:jc w:val="left"/>
    </w:pPr>
    <w:rPr>
      <w:rFonts w:ascii="宋体" w:hAnsi="宋体"/>
      <w:kern w:val="0"/>
      <w:sz w:val="21"/>
    </w:rPr>
  </w:style>
  <w:style w:type="paragraph" w:customStyle="1" w:styleId="129">
    <w:name w:val="样式4"/>
    <w:basedOn w:val="5"/>
    <w:qFormat/>
    <w:uiPriority w:val="0"/>
    <w:pPr>
      <w:adjustRightInd w:val="0"/>
      <w:snapToGrid w:val="0"/>
    </w:pPr>
  </w:style>
  <w:style w:type="paragraph" w:customStyle="1" w:styleId="130">
    <w:name w:val="Char1 Char Char Char"/>
    <w:basedOn w:val="1"/>
    <w:uiPriority w:val="0"/>
    <w:rPr>
      <w:rFonts w:ascii="Tahoma" w:hAnsi="Tahoma"/>
      <w:sz w:val="30"/>
    </w:rPr>
  </w:style>
  <w:style w:type="paragraph" w:customStyle="1" w:styleId="131">
    <w:name w:val="编号正文"/>
    <w:basedOn w:val="81"/>
    <w:uiPriority w:val="0"/>
    <w:pPr>
      <w:snapToGrid/>
      <w:spacing w:line="360" w:lineRule="auto"/>
      <w:ind w:left="1407" w:hanging="1047"/>
      <w:jc w:val="left"/>
    </w:pPr>
    <w:rPr>
      <w:rFonts w:eastAsia="仿宋_GB2312"/>
    </w:rPr>
  </w:style>
  <w:style w:type="paragraph" w:customStyle="1" w:styleId="132">
    <w:name w:val="AA Numbering"/>
    <w:basedOn w:val="1"/>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33">
    <w:name w:val="列表项目"/>
    <w:basedOn w:val="1"/>
    <w:uiPriority w:val="0"/>
    <w:pPr>
      <w:numPr>
        <w:ilvl w:val="0"/>
        <w:numId w:val="3"/>
      </w:numPr>
      <w:tabs>
        <w:tab w:val="left" w:pos="420"/>
        <w:tab w:val="clear" w:pos="1200"/>
      </w:tabs>
      <w:spacing w:line="288" w:lineRule="auto"/>
      <w:ind w:left="840" w:leftChars="200" w:hanging="420" w:hangingChars="200"/>
    </w:pPr>
    <w:rPr>
      <w:sz w:val="21"/>
    </w:rPr>
  </w:style>
  <w:style w:type="paragraph" w:customStyle="1" w:styleId="134">
    <w:name w:val="样式 正文首行缩进 2 + 首行缩进:  2 字符"/>
    <w:basedOn w:val="1"/>
    <w:uiPriority w:val="0"/>
    <w:pPr>
      <w:numPr>
        <w:ilvl w:val="0"/>
        <w:numId w:val="8"/>
      </w:numPr>
      <w:adjustRightInd w:val="0"/>
      <w:snapToGrid w:val="0"/>
      <w:spacing w:line="360" w:lineRule="auto"/>
    </w:pPr>
    <w:rPr>
      <w:rFonts w:ascii="Arial" w:hAnsi="Arial"/>
      <w:b/>
      <w:sz w:val="24"/>
    </w:rPr>
  </w:style>
  <w:style w:type="paragraph" w:customStyle="1" w:styleId="135">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styleId="136">
    <w:name w:val="List Paragraph"/>
    <w:basedOn w:val="1"/>
    <w:qFormat/>
    <w:uiPriority w:val="0"/>
    <w:pPr>
      <w:ind w:firstLine="420" w:firstLineChars="200"/>
    </w:pPr>
    <w:rPr>
      <w:rFonts w:ascii="Calibri" w:hAnsi="Calibri"/>
      <w:sz w:val="21"/>
      <w:szCs w:val="22"/>
    </w:rPr>
  </w:style>
  <w:style w:type="paragraph" w:customStyle="1" w:styleId="137">
    <w:name w:val="正文（首行不缩进）"/>
    <w:basedOn w:val="1"/>
    <w:uiPriority w:val="0"/>
    <w:pPr>
      <w:autoSpaceDE w:val="0"/>
      <w:autoSpaceDN w:val="0"/>
      <w:adjustRightInd w:val="0"/>
      <w:spacing w:line="360" w:lineRule="auto"/>
      <w:jc w:val="left"/>
    </w:pPr>
    <w:rPr>
      <w:kern w:val="0"/>
      <w:sz w:val="21"/>
    </w:rPr>
  </w:style>
  <w:style w:type="paragraph" w:customStyle="1" w:styleId="138">
    <w:name w:val="样式 宋体 五号 两端对齐 行距: 单倍行距"/>
    <w:basedOn w:val="1"/>
    <w:uiPriority w:val="0"/>
    <w:pPr>
      <w:adjustRightInd w:val="0"/>
      <w:textAlignment w:val="baseline"/>
    </w:pPr>
    <w:rPr>
      <w:rFonts w:ascii="宋体" w:hAnsi="宋体"/>
      <w:kern w:val="0"/>
      <w:sz w:val="21"/>
    </w:rPr>
  </w:style>
  <w:style w:type="paragraph" w:customStyle="1" w:styleId="139">
    <w:name w:val="默认段落字体 Para Char Char Char Char Char Char Char"/>
    <w:basedOn w:val="1"/>
    <w:uiPriority w:val="0"/>
    <w:rPr>
      <w:rFonts w:ascii="Tahoma" w:hAnsi="Tahoma"/>
      <w:sz w:val="24"/>
    </w:rPr>
  </w:style>
  <w:style w:type="paragraph" w:customStyle="1" w:styleId="140">
    <w:name w:val="Item Lis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41">
    <w:name w:val="Table Text Char Char Char"/>
    <w:link w:val="205"/>
    <w:uiPriority w:val="0"/>
    <w:pPr>
      <w:snapToGrid w:val="0"/>
      <w:spacing w:before="80" w:after="80"/>
    </w:pPr>
    <w:rPr>
      <w:rFonts w:ascii="Arial" w:hAnsi="Arial" w:eastAsia="宋体" w:cs="Times New Roman"/>
      <w:kern w:val="2"/>
      <w:sz w:val="18"/>
      <w:lang w:val="en-US" w:eastAsia="zh-CN" w:bidi="ar-SA"/>
    </w:rPr>
  </w:style>
  <w:style w:type="paragraph" w:customStyle="1" w:styleId="142">
    <w:name w:val="_"/>
    <w:basedOn w:val="1"/>
    <w:uiPriority w:val="0"/>
    <w:pPr>
      <w:adjustRightInd w:val="0"/>
      <w:spacing w:line="360" w:lineRule="auto"/>
      <w:ind w:left="480" w:firstLine="200" w:firstLineChars="200"/>
      <w:textAlignment w:val="baseline"/>
    </w:pPr>
    <w:rPr>
      <w:kern w:val="0"/>
      <w:sz w:val="24"/>
    </w:rPr>
  </w:style>
  <w:style w:type="paragraph" w:customStyle="1" w:styleId="143">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44">
    <w:name w:val="_Style 143"/>
    <w:uiPriority w:val="0"/>
    <w:rPr>
      <w:rFonts w:ascii="Times New Roman" w:hAnsi="Times New Roman" w:eastAsia="宋体" w:cs="Times New Roman"/>
      <w:kern w:val="2"/>
      <w:sz w:val="21"/>
      <w:lang w:val="en-US" w:eastAsia="zh-CN" w:bidi="ar-SA"/>
    </w:rPr>
  </w:style>
  <w:style w:type="paragraph" w:customStyle="1" w:styleId="145">
    <w:name w:val="样式 标题 1章标题Heading 0Section HeadPIM 1H1h11st levell11H1..."/>
    <w:basedOn w:val="2"/>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46">
    <w:name w:val="Style Heading 3h3Heading 3 - oldLevel 3 HeadH3level_3PIM 3se..."/>
    <w:basedOn w:val="4"/>
    <w:uiPriority w:val="0"/>
    <w:pPr>
      <w:numPr>
        <w:ilvl w:val="2"/>
        <w:numId w:val="2"/>
      </w:numPr>
      <w:tabs>
        <w:tab w:val="left" w:pos="709"/>
        <w:tab w:val="left" w:pos="1620"/>
      </w:tabs>
    </w:pPr>
  </w:style>
  <w:style w:type="paragraph" w:customStyle="1" w:styleId="147">
    <w:name w:val="图片文字"/>
    <w:basedOn w:val="1"/>
    <w:uiPriority w:val="0"/>
    <w:pPr>
      <w:spacing w:line="240" w:lineRule="atLeast"/>
      <w:jc w:val="center"/>
    </w:pPr>
    <w:rPr>
      <w:sz w:val="21"/>
    </w:rPr>
  </w:style>
  <w:style w:type="paragraph" w:customStyle="1" w:styleId="148">
    <w:name w:val="1.正文"/>
    <w:basedOn w:val="1"/>
    <w:uiPriority w:val="0"/>
    <w:pPr>
      <w:spacing w:line="360" w:lineRule="auto"/>
      <w:ind w:left="540" w:leftChars="225" w:firstLine="540" w:firstLineChars="225"/>
    </w:pPr>
    <w:rPr>
      <w:sz w:val="24"/>
    </w:rPr>
  </w:style>
  <w:style w:type="paragraph" w:customStyle="1" w:styleId="149">
    <w:name w:val="Title - Revision"/>
    <w:basedOn w:val="53"/>
    <w:uiPriority w:val="0"/>
    <w:pPr>
      <w:spacing w:before="720"/>
    </w:pPr>
  </w:style>
  <w:style w:type="paragraph" w:customStyle="1" w:styleId="150">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文章正文"/>
    <w:basedOn w:val="1"/>
    <w:uiPriority w:val="0"/>
    <w:pPr>
      <w:ind w:firstLine="560" w:firstLineChars="200"/>
    </w:pPr>
    <w:rPr>
      <w:rFonts w:ascii="仿宋_GB2312" w:hAnsi="宋体" w:eastAsia="仿宋_GB2312"/>
      <w:color w:val="000000"/>
    </w:rPr>
  </w:style>
  <w:style w:type="paragraph" w:customStyle="1" w:styleId="152">
    <w:name w:val="pa-3"/>
    <w:basedOn w:val="1"/>
    <w:uiPriority w:val="0"/>
    <w:pPr>
      <w:widowControl/>
      <w:spacing w:before="150" w:after="150"/>
      <w:jc w:val="left"/>
    </w:pPr>
    <w:rPr>
      <w:rFonts w:ascii="宋体" w:hAnsi="宋体" w:cs="宋体"/>
      <w:kern w:val="0"/>
      <w:sz w:val="24"/>
      <w:szCs w:val="24"/>
    </w:rPr>
  </w:style>
  <w:style w:type="paragraph" w:customStyle="1" w:styleId="153">
    <w:name w:val=" Char Char Char Char Char Char Char Char Char Char Char Char Char Char Char Char"/>
    <w:basedOn w:val="1"/>
    <w:uiPriority w:val="0"/>
    <w:pPr>
      <w:tabs>
        <w:tab w:val="left" w:pos="360"/>
      </w:tabs>
    </w:pPr>
    <w:rPr>
      <w:sz w:val="24"/>
    </w:rPr>
  </w:style>
  <w:style w:type="paragraph" w:customStyle="1" w:styleId="154">
    <w:name w:val="可研正文"/>
    <w:basedOn w:val="22"/>
    <w:uiPriority w:val="0"/>
    <w:pPr>
      <w:adjustRightInd w:val="0"/>
      <w:snapToGrid w:val="0"/>
      <w:spacing w:after="0" w:line="440" w:lineRule="exact"/>
      <w:ind w:firstLine="567"/>
    </w:pPr>
    <w:rPr>
      <w:rFonts w:ascii="仿宋_GB2312" w:eastAsia="仿宋_GB2312"/>
    </w:rPr>
  </w:style>
  <w:style w:type="paragraph" w:customStyle="1" w:styleId="155">
    <w:name w:val=" Char2 Char Char Char Char Char Char"/>
    <w:basedOn w:val="1"/>
    <w:uiPriority w:val="0"/>
    <w:rPr>
      <w:rFonts w:ascii="仿宋_GB2312"/>
      <w:b/>
      <w:sz w:val="30"/>
    </w:rPr>
  </w:style>
  <w:style w:type="paragraph" w:customStyle="1" w:styleId="156">
    <w:name w:val="样式 首行缩进:  0.74 厘米"/>
    <w:basedOn w:val="1"/>
    <w:uiPriority w:val="0"/>
    <w:pPr>
      <w:spacing w:line="360" w:lineRule="auto"/>
      <w:ind w:firstLine="420"/>
    </w:pPr>
    <w:rPr>
      <w:sz w:val="24"/>
    </w:rPr>
  </w:style>
  <w:style w:type="paragraph" w:customStyle="1" w:styleId="157">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58">
    <w:name w:val=" Char Char14 Char Char"/>
    <w:basedOn w:val="1"/>
    <w:qFormat/>
    <w:uiPriority w:val="0"/>
    <w:rPr>
      <w:sz w:val="21"/>
      <w:szCs w:val="24"/>
    </w:rPr>
  </w:style>
  <w:style w:type="paragraph" w:customStyle="1" w:styleId="159">
    <w:name w:val="附录3"/>
    <w:basedOn w:val="1"/>
    <w:next w:val="1"/>
    <w:uiPriority w:val="0"/>
    <w:pPr>
      <w:tabs>
        <w:tab w:val="left" w:pos="851"/>
      </w:tabs>
      <w:ind w:left="425" w:hanging="425"/>
      <w:outlineLvl w:val="2"/>
    </w:pPr>
    <w:rPr>
      <w:rFonts w:eastAsia="黑体"/>
      <w:b/>
      <w:sz w:val="32"/>
    </w:rPr>
  </w:style>
  <w:style w:type="paragraph" w:customStyle="1" w:styleId="160">
    <w:name w:val="样式1xz"/>
    <w:basedOn w:val="1"/>
    <w:uiPriority w:val="0"/>
    <w:pPr>
      <w:tabs>
        <w:tab w:val="left" w:pos="1050"/>
        <w:tab w:val="right" w:leader="dot" w:pos="8296"/>
      </w:tabs>
    </w:pPr>
    <w:rPr>
      <w:caps/>
      <w:spacing w:val="20"/>
      <w:sz w:val="24"/>
    </w:rPr>
  </w:style>
  <w:style w:type="paragraph" w:customStyle="1" w:styleId="161">
    <w:name w:val="内容标题"/>
    <w:basedOn w:val="17"/>
    <w:uiPriority w:val="0"/>
    <w:rPr>
      <w:rFonts w:ascii="Tahoma" w:hAnsi="Tahoma"/>
      <w:sz w:val="24"/>
    </w:rPr>
  </w:style>
  <w:style w:type="paragraph" w:customStyle="1" w:styleId="162">
    <w:name w:val=" Char Char1 Char"/>
    <w:basedOn w:val="1"/>
    <w:uiPriority w:val="0"/>
    <w:rPr>
      <w:rFonts w:ascii="Tahoma" w:hAnsi="Tahoma"/>
      <w:sz w:val="24"/>
      <w:szCs w:val="24"/>
    </w:rPr>
  </w:style>
  <w:style w:type="paragraph" w:customStyle="1" w:styleId="163">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64">
    <w:name w:val="00"/>
    <w:basedOn w:val="1"/>
    <w:uiPriority w:val="0"/>
    <w:pPr>
      <w:autoSpaceDE w:val="0"/>
      <w:autoSpaceDN w:val="0"/>
      <w:adjustRightInd w:val="0"/>
      <w:jc w:val="left"/>
    </w:pPr>
    <w:rPr>
      <w:rFonts w:ascii="黑体" w:eastAsia="黑体"/>
      <w:b/>
      <w:kern w:val="0"/>
      <w:sz w:val="20"/>
    </w:rPr>
  </w:style>
  <w:style w:type="paragraph" w:customStyle="1" w:styleId="165">
    <w:name w:val="正文1"/>
    <w:basedOn w:val="1"/>
    <w:uiPriority w:val="0"/>
    <w:pPr>
      <w:spacing w:line="300" w:lineRule="auto"/>
      <w:ind w:firstLine="200" w:firstLineChars="200"/>
    </w:pPr>
    <w:rPr>
      <w:sz w:val="24"/>
    </w:rPr>
  </w:style>
  <w:style w:type="paragraph" w:customStyle="1" w:styleId="166">
    <w:name w:val=" 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167">
    <w:name w:val="表号"/>
    <w:basedOn w:val="1"/>
    <w:uiPriority w:val="0"/>
    <w:pPr>
      <w:numPr>
        <w:ilvl w:val="0"/>
        <w:numId w:val="10"/>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8">
    <w:name w:val="样式 宋体 五号 行距: 单倍行距"/>
    <w:basedOn w:val="1"/>
    <w:uiPriority w:val="0"/>
    <w:pPr>
      <w:adjustRightInd w:val="0"/>
      <w:jc w:val="left"/>
    </w:pPr>
    <w:rPr>
      <w:rFonts w:ascii="宋体" w:hAnsi="宋体"/>
      <w:kern w:val="0"/>
      <w:sz w:val="21"/>
    </w:rPr>
  </w:style>
  <w:style w:type="paragraph" w:customStyle="1" w:styleId="169">
    <w:name w:val="表文字"/>
    <w:uiPriority w:val="0"/>
    <w:rPr>
      <w:rFonts w:ascii="宋体" w:hAnsi="Times New Roman" w:eastAsia="宋体" w:cs="Times New Roman"/>
      <w:kern w:val="2"/>
      <w:lang w:val="en-US" w:eastAsia="zh-CN" w:bidi="ar-SA"/>
    </w:rPr>
  </w:style>
  <w:style w:type="paragraph" w:customStyle="1" w:styleId="170">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71">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72">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3">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74">
    <w:name w:val="bt"/>
    <w:basedOn w:val="1"/>
    <w:next w:val="22"/>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75">
    <w:name w:val="WPSOffice手动目录 1"/>
    <w:uiPriority w:val="0"/>
    <w:pPr>
      <w:ind w:leftChars="0"/>
    </w:pPr>
    <w:rPr>
      <w:rFonts w:ascii="Times New Roman" w:hAnsi="Times New Roman" w:eastAsia="宋体" w:cs="Times New Roman"/>
      <w:sz w:val="20"/>
      <w:szCs w:val="20"/>
    </w:rPr>
  </w:style>
  <w:style w:type="paragraph" w:customStyle="1" w:styleId="176">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77">
    <w:name w:val="Table Heading"/>
    <w:uiPriority w:val="0"/>
    <w:pPr>
      <w:keepNext/>
      <w:snapToGrid w:val="0"/>
      <w:spacing w:before="80" w:after="80"/>
      <w:jc w:val="center"/>
    </w:pPr>
    <w:rPr>
      <w:rFonts w:ascii="Arial" w:hAnsi="Arial" w:eastAsia="黑体" w:cs="Times New Roman"/>
      <w:sz w:val="18"/>
      <w:lang w:val="en-US" w:eastAsia="zh-CN" w:bidi="ar-SA"/>
    </w:rPr>
  </w:style>
  <w:style w:type="paragraph" w:customStyle="1" w:styleId="178">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79">
    <w:name w:val="样式 首行缩进:  2 字符 段前: 5 磅 段后: 5 磅 行距: 固定值 22 磅"/>
    <w:basedOn w:val="1"/>
    <w:qFormat/>
    <w:uiPriority w:val="0"/>
    <w:pPr>
      <w:adjustRightInd w:val="0"/>
      <w:snapToGrid w:val="0"/>
      <w:ind w:firstLine="4109" w:firstLineChars="1712"/>
      <w:jc w:val="right"/>
    </w:pPr>
  </w:style>
  <w:style w:type="paragraph" w:customStyle="1" w:styleId="180">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181">
    <w:name w:val="摘要"/>
    <w:basedOn w:val="1"/>
    <w:next w:val="3"/>
    <w:uiPriority w:val="0"/>
    <w:pPr>
      <w:spacing w:line="360" w:lineRule="auto"/>
    </w:pPr>
    <w:rPr>
      <w:rFonts w:eastAsia="黑体"/>
      <w:sz w:val="20"/>
    </w:rPr>
  </w:style>
  <w:style w:type="paragraph" w:customStyle="1" w:styleId="182">
    <w:name w:val="IN Feature"/>
    <w:next w:val="178"/>
    <w:uiPriority w:val="0"/>
    <w:pPr>
      <w:keepNext/>
      <w:keepLines/>
      <w:spacing w:before="240" w:after="240"/>
      <w:outlineLvl w:val="7"/>
    </w:pPr>
    <w:rPr>
      <w:rFonts w:ascii="Arial" w:hAnsi="Arial" w:eastAsia="黑体" w:cs="Times New Roman"/>
      <w:sz w:val="21"/>
      <w:lang w:val="en-US" w:eastAsia="zh-CN" w:bidi="ar-SA"/>
    </w:rPr>
  </w:style>
  <w:style w:type="paragraph" w:customStyle="1" w:styleId="183">
    <w:name w:val="样式2"/>
    <w:basedOn w:val="5"/>
    <w:uiPriority w:val="0"/>
    <w:pPr>
      <w:numPr>
        <w:ilvl w:val="0"/>
        <w:numId w:val="11"/>
      </w:numPr>
      <w:spacing w:before="560" w:line="400" w:lineRule="exact"/>
      <w:jc w:val="center"/>
      <w:outlineLvl w:val="0"/>
    </w:pPr>
    <w:rPr>
      <w:b w:val="0"/>
      <w:sz w:val="44"/>
    </w:rPr>
  </w:style>
  <w:style w:type="paragraph" w:customStyle="1" w:styleId="184">
    <w:name w:val="1"/>
    <w:basedOn w:val="1"/>
    <w:next w:val="30"/>
    <w:uiPriority w:val="0"/>
    <w:rPr>
      <w:rFonts w:ascii="宋体" w:hAnsi="Courier New"/>
      <w:sz w:val="21"/>
    </w:rPr>
  </w:style>
  <w:style w:type="paragraph" w:customStyle="1" w:styleId="185">
    <w:name w:val="正文 + 三号"/>
    <w:basedOn w:val="1"/>
    <w:uiPriority w:val="0"/>
    <w:rPr>
      <w:sz w:val="21"/>
    </w:rPr>
  </w:style>
  <w:style w:type="paragraph" w:customStyle="1" w:styleId="186">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7">
    <w:name w:val=" 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188">
    <w:name w:val="二级列表"/>
    <w:basedOn w:val="106"/>
    <w:next w:val="106"/>
    <w:qFormat/>
    <w:uiPriority w:val="0"/>
    <w:pPr>
      <w:tabs>
        <w:tab w:val="left" w:pos="2120"/>
      </w:tabs>
      <w:ind w:firstLine="0" w:firstLineChars="0"/>
    </w:pPr>
    <w:rPr>
      <w:b/>
    </w:rPr>
  </w:style>
  <w:style w:type="paragraph" w:customStyle="1" w:styleId="189">
    <w:name w:val="正文字缩2字"/>
    <w:basedOn w:val="1"/>
    <w:uiPriority w:val="0"/>
    <w:pPr>
      <w:spacing w:before="60" w:after="60" w:line="360" w:lineRule="auto"/>
      <w:ind w:left="200" w:leftChars="200" w:firstLine="200" w:firstLineChars="200"/>
    </w:pPr>
    <w:rPr>
      <w:sz w:val="24"/>
    </w:rPr>
  </w:style>
  <w:style w:type="paragraph" w:customStyle="1" w:styleId="190">
    <w:name w:val=" 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191">
    <w:name w:val="样式 行距: 1.5 倍行距1"/>
    <w:basedOn w:val="1"/>
    <w:uiPriority w:val="0"/>
    <w:pPr>
      <w:snapToGrid w:val="0"/>
    </w:pPr>
    <w:rPr>
      <w:sz w:val="21"/>
    </w:rPr>
  </w:style>
  <w:style w:type="paragraph" w:customStyle="1" w:styleId="192">
    <w:name w:val=" Char"/>
    <w:basedOn w:val="1"/>
    <w:uiPriority w:val="0"/>
    <w:pPr>
      <w:spacing w:line="240" w:lineRule="atLeast"/>
      <w:ind w:left="420" w:firstLine="420"/>
    </w:pPr>
    <w:rPr>
      <w:kern w:val="0"/>
      <w:sz w:val="21"/>
    </w:rPr>
  </w:style>
  <w:style w:type="paragraph" w:customStyle="1" w:styleId="193">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94">
    <w:name w:val="简单回函地址"/>
    <w:basedOn w:val="1"/>
    <w:uiPriority w:val="0"/>
    <w:pPr>
      <w:adjustRightInd w:val="0"/>
      <w:snapToGrid w:val="0"/>
      <w:spacing w:line="360" w:lineRule="auto"/>
    </w:pPr>
    <w:rPr>
      <w:sz w:val="24"/>
    </w:rPr>
  </w:style>
  <w:style w:type="paragraph" w:customStyle="1" w:styleId="195">
    <w:name w:val="样式3"/>
    <w:basedOn w:val="2"/>
    <w:next w:val="2"/>
    <w:uiPriority w:val="0"/>
    <w:pPr>
      <w:keepLines/>
      <w:adjustRightInd w:val="0"/>
      <w:spacing w:before="340" w:after="330" w:line="576" w:lineRule="auto"/>
    </w:pPr>
    <w:rPr>
      <w:rFonts w:ascii="Times New Roman" w:eastAsia="黑体"/>
      <w:b/>
      <w:kern w:val="44"/>
      <w:sz w:val="44"/>
    </w:rPr>
  </w:style>
  <w:style w:type="paragraph" w:customStyle="1" w:styleId="196">
    <w:name w:val="CSS1级正文 Char"/>
    <w:basedOn w:val="22"/>
    <w:uiPriority w:val="0"/>
    <w:pPr>
      <w:adjustRightInd w:val="0"/>
      <w:snapToGrid w:val="0"/>
      <w:spacing w:after="0" w:line="360" w:lineRule="auto"/>
      <w:ind w:firstLine="480"/>
    </w:pPr>
    <w:rPr>
      <w:sz w:val="24"/>
    </w:rPr>
  </w:style>
  <w:style w:type="paragraph" w:customStyle="1" w:styleId="197">
    <w:name w:val="标题3——2"/>
    <w:basedOn w:val="4"/>
    <w:next w:val="55"/>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98">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199">
    <w:name w:val=" Char1"/>
    <w:basedOn w:val="1"/>
    <w:uiPriority w:val="0"/>
    <w:rPr>
      <w:sz w:val="21"/>
    </w:rPr>
  </w:style>
  <w:style w:type="paragraph" w:customStyle="1" w:styleId="200">
    <w:name w:val="Table Text"/>
    <w:link w:val="238"/>
    <w:uiPriority w:val="0"/>
    <w:pPr>
      <w:snapToGrid w:val="0"/>
      <w:spacing w:before="80" w:after="80"/>
    </w:pPr>
    <w:rPr>
      <w:rFonts w:ascii="Arial" w:hAnsi="Arial" w:eastAsia="宋体" w:cs="Times New Roman"/>
      <w:kern w:val="2"/>
      <w:sz w:val="18"/>
      <w:lang w:val="en-US" w:eastAsia="zh-CN" w:bidi="ar-SA"/>
    </w:rPr>
  </w:style>
  <w:style w:type="paragraph" w:customStyle="1" w:styleId="201">
    <w:name w:val="Body Text 2"/>
    <w:basedOn w:val="1"/>
    <w:uiPriority w:val="0"/>
    <w:pPr>
      <w:adjustRightInd w:val="0"/>
      <w:spacing w:before="120" w:line="360" w:lineRule="auto"/>
      <w:ind w:firstLine="480"/>
      <w:textAlignment w:val="baseline"/>
    </w:pPr>
    <w:rPr>
      <w:sz w:val="24"/>
    </w:rPr>
  </w:style>
  <w:style w:type="paragraph" w:customStyle="1" w:styleId="202">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03">
    <w:name w:val="Table Contents"/>
    <w:basedOn w:val="22"/>
    <w:uiPriority w:val="0"/>
    <w:pPr>
      <w:suppressAutoHyphens/>
      <w:spacing w:after="0"/>
      <w:jc w:val="left"/>
    </w:pPr>
    <w:rPr>
      <w:rFonts w:eastAsia="Times New Roman"/>
      <w:kern w:val="0"/>
      <w:sz w:val="24"/>
    </w:rPr>
  </w:style>
  <w:style w:type="paragraph" w:customStyle="1" w:styleId="204">
    <w:name w:val="操作步骤"/>
    <w:basedOn w:val="1"/>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character" w:customStyle="1" w:styleId="205">
    <w:name w:val="Table Text Char Char Char Char"/>
    <w:link w:val="141"/>
    <w:uiPriority w:val="0"/>
    <w:rPr>
      <w:rFonts w:ascii="Arial" w:hAnsi="Arial"/>
      <w:kern w:val="2"/>
      <w:sz w:val="18"/>
      <w:lang w:val="en-US" w:eastAsia="zh-CN" w:bidi="ar-SA"/>
    </w:rPr>
  </w:style>
  <w:style w:type="character" w:customStyle="1" w:styleId="206">
    <w:name w:val="样式 宋体"/>
    <w:uiPriority w:val="0"/>
    <w:rPr>
      <w:rFonts w:ascii="宋体" w:hAnsi="宋体" w:eastAsia="宋体"/>
      <w:sz w:val="28"/>
    </w:rPr>
  </w:style>
  <w:style w:type="character" w:customStyle="1" w:styleId="207">
    <w:name w:val="正文首行缩进 2 Char1"/>
    <w:basedOn w:val="208"/>
    <w:link w:val="56"/>
    <w:semiHidden/>
    <w:uiPriority w:val="99"/>
  </w:style>
  <w:style w:type="character" w:customStyle="1" w:styleId="208">
    <w:name w:val="正文文本缩进 Char1"/>
    <w:link w:val="23"/>
    <w:semiHidden/>
    <w:uiPriority w:val="99"/>
    <w:rPr>
      <w:kern w:val="2"/>
      <w:sz w:val="28"/>
    </w:rPr>
  </w:style>
  <w:style w:type="character" w:customStyle="1" w:styleId="209">
    <w:name w:val="content-white1"/>
    <w:uiPriority w:val="0"/>
    <w:rPr>
      <w:rFonts w:ascii="_x000B__x000C_" w:hAnsi="_x000B__x000C_"/>
      <w:color w:val="auto"/>
      <w:sz w:val="18"/>
      <w:u w:val="none"/>
    </w:rPr>
  </w:style>
  <w:style w:type="character" w:customStyle="1" w:styleId="210">
    <w:name w:val=" Char Char5"/>
    <w:uiPriority w:val="0"/>
    <w:rPr>
      <w:rFonts w:ascii="Arial" w:hAnsi="Arial" w:eastAsia="宋体"/>
      <w:b/>
      <w:smallCaps/>
      <w:kern w:val="28"/>
      <w:sz w:val="36"/>
      <w:lang w:val="en-US" w:eastAsia="en-US"/>
    </w:rPr>
  </w:style>
  <w:style w:type="character" w:customStyle="1" w:styleId="211">
    <w:name w:val="v151"/>
    <w:uiPriority w:val="0"/>
    <w:rPr>
      <w:sz w:val="18"/>
    </w:rPr>
  </w:style>
  <w:style w:type="character" w:customStyle="1" w:styleId="212">
    <w:name w:val="正文首行缩进 2 Char"/>
    <w:basedOn w:val="213"/>
    <w:link w:val="56"/>
    <w:uiPriority w:val="0"/>
  </w:style>
  <w:style w:type="character" w:customStyle="1" w:styleId="213">
    <w:name w:val="正文文本缩进 Char"/>
    <w:uiPriority w:val="0"/>
    <w:rPr>
      <w:kern w:val="2"/>
      <w:sz w:val="44"/>
    </w:rPr>
  </w:style>
  <w:style w:type="character" w:customStyle="1" w:styleId="214">
    <w:name w:val="小 Char"/>
    <w:uiPriority w:val="0"/>
    <w:rPr>
      <w:rFonts w:ascii="宋体" w:hAnsi="Courier New" w:eastAsia="宋体"/>
      <w:kern w:val="2"/>
      <w:sz w:val="21"/>
      <w:lang w:val="en-US" w:eastAsia="zh-CN" w:bidi="ar-SA"/>
    </w:rPr>
  </w:style>
  <w:style w:type="character" w:customStyle="1" w:styleId="215">
    <w:name w:val=" Char Char4"/>
    <w:uiPriority w:val="0"/>
    <w:rPr>
      <w:rFonts w:eastAsia="宋体"/>
      <w:b/>
      <w:kern w:val="2"/>
      <w:sz w:val="21"/>
      <w:lang w:val="en-US" w:eastAsia="zh-CN"/>
    </w:rPr>
  </w:style>
  <w:style w:type="character" w:customStyle="1" w:styleId="216">
    <w:name w:val="批注框文本 Char"/>
    <w:link w:val="34"/>
    <w:uiPriority w:val="0"/>
    <w:rPr>
      <w:kern w:val="2"/>
      <w:sz w:val="18"/>
    </w:rPr>
  </w:style>
  <w:style w:type="character" w:customStyle="1" w:styleId="217">
    <w:name w:val="标题 7 Char"/>
    <w:link w:val="8"/>
    <w:uiPriority w:val="0"/>
    <w:rPr>
      <w:rFonts w:ascii="Arial" w:hAnsi="Arial" w:eastAsia="黑体"/>
      <w:b/>
      <w:kern w:val="2"/>
      <w:sz w:val="24"/>
    </w:rPr>
  </w:style>
  <w:style w:type="character" w:customStyle="1" w:styleId="218">
    <w:name w:val=" Char Char"/>
    <w:qFormat/>
    <w:uiPriority w:val="0"/>
    <w:rPr>
      <w:rFonts w:ascii="宋体" w:hAnsi="宋体" w:eastAsia="宋体"/>
      <w:kern w:val="2"/>
      <w:sz w:val="24"/>
      <w:lang w:val="en-US" w:eastAsia="zh-CN" w:bidi="ar-SA"/>
    </w:rPr>
  </w:style>
  <w:style w:type="character" w:customStyle="1" w:styleId="219">
    <w:name w:val="批注文字 Char1"/>
    <w:semiHidden/>
    <w:uiPriority w:val="99"/>
    <w:rPr>
      <w:kern w:val="2"/>
      <w:sz w:val="28"/>
    </w:rPr>
  </w:style>
  <w:style w:type="character" w:customStyle="1" w:styleId="220">
    <w:name w:val="标题 1 Char"/>
    <w:link w:val="2"/>
    <w:uiPriority w:val="0"/>
    <w:rPr>
      <w:rFonts w:ascii="宋体"/>
      <w:kern w:val="2"/>
      <w:sz w:val="28"/>
    </w:rPr>
  </w:style>
  <w:style w:type="character" w:customStyle="1" w:styleId="221">
    <w:name w:val="日期 Char"/>
    <w:link w:val="32"/>
    <w:uiPriority w:val="0"/>
    <w:rPr>
      <w:kern w:val="2"/>
      <w:sz w:val="28"/>
    </w:rPr>
  </w:style>
  <w:style w:type="character" w:customStyle="1" w:styleId="222">
    <w:name w:val="页脚 Char"/>
    <w:link w:val="35"/>
    <w:uiPriority w:val="0"/>
    <w:rPr>
      <w:kern w:val="2"/>
      <w:sz w:val="18"/>
    </w:rPr>
  </w:style>
  <w:style w:type="character" w:customStyle="1" w:styleId="223">
    <w:name w:val="标题 Char"/>
    <w:link w:val="53"/>
    <w:uiPriority w:val="0"/>
    <w:rPr>
      <w:rFonts w:ascii="Arial" w:hAnsi="Arial"/>
      <w:b/>
      <w:smallCaps/>
      <w:kern w:val="28"/>
      <w:sz w:val="36"/>
      <w:lang w:eastAsia="en-US"/>
    </w:rPr>
  </w:style>
  <w:style w:type="character" w:customStyle="1" w:styleId="224">
    <w:name w:val="Table Text Char1 Char"/>
    <w:uiPriority w:val="0"/>
    <w:rPr>
      <w:rFonts w:ascii="Arial" w:hAnsi="Arial"/>
      <w:kern w:val="2"/>
      <w:sz w:val="18"/>
      <w:lang w:val="en-US" w:eastAsia="zh-CN" w:bidi="ar-SA"/>
    </w:rPr>
  </w:style>
  <w:style w:type="character" w:customStyle="1" w:styleId="225">
    <w:name w:val=" Char Char7"/>
    <w:uiPriority w:val="0"/>
    <w:rPr>
      <w:rFonts w:ascii="宋体" w:hAnsi="宋体" w:eastAsia="宋体"/>
      <w:kern w:val="2"/>
      <w:sz w:val="28"/>
    </w:rPr>
  </w:style>
  <w:style w:type="character" w:customStyle="1" w:styleId="226">
    <w:name w:val="正文文本缩进 3 Char"/>
    <w:link w:val="43"/>
    <w:uiPriority w:val="0"/>
    <w:rPr>
      <w:rFonts w:ascii="黑体" w:eastAsia="黑体"/>
      <w:kern w:val="2"/>
      <w:sz w:val="28"/>
    </w:rPr>
  </w:style>
  <w:style w:type="character" w:customStyle="1" w:styleId="227">
    <w:name w:val="标题 2 Char"/>
    <w:link w:val="3"/>
    <w:uiPriority w:val="0"/>
    <w:rPr>
      <w:rFonts w:ascii="Arial" w:hAnsi="Arial" w:eastAsia="黑体"/>
      <w:b/>
      <w:kern w:val="2"/>
      <w:sz w:val="32"/>
    </w:rPr>
  </w:style>
  <w:style w:type="character" w:customStyle="1" w:styleId="228">
    <w:name w:val="标书正文:  0.74 厘米 Char1"/>
    <w:uiPriority w:val="0"/>
    <w:rPr>
      <w:rFonts w:eastAsia="宋体"/>
      <w:kern w:val="2"/>
      <w:sz w:val="24"/>
      <w:lang w:val="en-US" w:eastAsia="zh-CN"/>
    </w:rPr>
  </w:style>
  <w:style w:type="character" w:customStyle="1" w:styleId="229">
    <w:name w:val="标题 6 Char"/>
    <w:link w:val="7"/>
    <w:uiPriority w:val="0"/>
    <w:rPr>
      <w:rFonts w:ascii="Arial" w:hAnsi="Arial" w:eastAsia="黑体"/>
      <w:b/>
      <w:kern w:val="2"/>
      <w:sz w:val="24"/>
    </w:rPr>
  </w:style>
  <w:style w:type="character" w:customStyle="1" w:styleId="230">
    <w:name w:val="正文 + 三号 Char"/>
    <w:uiPriority w:val="0"/>
    <w:rPr>
      <w:rFonts w:eastAsia="宋体"/>
      <w:kern w:val="2"/>
      <w:sz w:val="21"/>
      <w:lang w:val="en-US" w:eastAsia="zh-CN"/>
    </w:rPr>
  </w:style>
  <w:style w:type="character" w:customStyle="1" w:styleId="231">
    <w:name w:val="文字 Char"/>
    <w:link w:val="115"/>
    <w:uiPriority w:val="0"/>
    <w:rPr>
      <w:rFonts w:ascii="宋体"/>
      <w:kern w:val="2"/>
      <w:sz w:val="28"/>
    </w:rPr>
  </w:style>
  <w:style w:type="character" w:customStyle="1" w:styleId="232">
    <w:name w:val="font1"/>
    <w:uiPriority w:val="0"/>
    <w:rPr>
      <w:color w:val="000000"/>
      <w:sz w:val="18"/>
    </w:rPr>
  </w:style>
  <w:style w:type="character" w:customStyle="1" w:styleId="233">
    <w:name w:val="标题 5 Char"/>
    <w:link w:val="6"/>
    <w:uiPriority w:val="0"/>
    <w:rPr>
      <w:b/>
      <w:kern w:val="2"/>
      <w:sz w:val="28"/>
    </w:rPr>
  </w:style>
  <w:style w:type="character" w:customStyle="1" w:styleId="234">
    <w:name w:val="标题 9 Char"/>
    <w:link w:val="10"/>
    <w:uiPriority w:val="0"/>
    <w:rPr>
      <w:rFonts w:ascii="Arial" w:hAnsi="Arial" w:eastAsia="黑体"/>
      <w:b/>
      <w:kern w:val="2"/>
      <w:sz w:val="24"/>
    </w:rPr>
  </w:style>
  <w:style w:type="character" w:customStyle="1" w:styleId="235">
    <w:name w:val="标题 3 Char"/>
    <w:link w:val="4"/>
    <w:uiPriority w:val="0"/>
    <w:rPr>
      <w:b/>
      <w:kern w:val="2"/>
      <w:sz w:val="32"/>
    </w:rPr>
  </w:style>
  <w:style w:type="character" w:customStyle="1" w:styleId="236">
    <w:name w:val="批注文字 Char"/>
    <w:link w:val="19"/>
    <w:uiPriority w:val="0"/>
    <w:rPr>
      <w:sz w:val="24"/>
    </w:rPr>
  </w:style>
  <w:style w:type="character" w:customStyle="1" w:styleId="237">
    <w:name w:val="未命名11"/>
    <w:uiPriority w:val="0"/>
    <w:rPr>
      <w:color w:val="77FFFF"/>
      <w:sz w:val="24"/>
    </w:rPr>
  </w:style>
  <w:style w:type="character" w:customStyle="1" w:styleId="238">
    <w:name w:val="Table Text Char"/>
    <w:link w:val="200"/>
    <w:uiPriority w:val="0"/>
    <w:rPr>
      <w:rFonts w:ascii="Arial" w:hAnsi="Arial"/>
      <w:kern w:val="2"/>
      <w:sz w:val="18"/>
      <w:lang w:val="en-US" w:eastAsia="zh-CN" w:bidi="ar-SA"/>
    </w:rPr>
  </w:style>
  <w:style w:type="character" w:customStyle="1" w:styleId="239">
    <w:name w:val="标题 8 Char"/>
    <w:link w:val="9"/>
    <w:qFormat/>
    <w:uiPriority w:val="0"/>
    <w:rPr>
      <w:rFonts w:ascii="Arial" w:hAnsi="Arial" w:eastAsia="黑体"/>
      <w:b/>
      <w:kern w:val="2"/>
      <w:sz w:val="24"/>
    </w:rPr>
  </w:style>
  <w:style w:type="character" w:customStyle="1" w:styleId="240">
    <w:name w:val="H2 Char"/>
    <w:uiPriority w:val="0"/>
    <w:rPr>
      <w:rFonts w:ascii="Arial" w:hAnsi="Arial" w:eastAsia="宋体"/>
      <w:kern w:val="2"/>
      <w:sz w:val="28"/>
      <w:lang w:val="en-US" w:eastAsia="zh-CN"/>
    </w:rPr>
  </w:style>
  <w:style w:type="character" w:customStyle="1" w:styleId="241">
    <w:name w:val="脚注文本 Char"/>
    <w:link w:val="40"/>
    <w:uiPriority w:val="0"/>
    <w:rPr>
      <w:kern w:val="2"/>
      <w:sz w:val="18"/>
    </w:rPr>
  </w:style>
  <w:style w:type="character" w:customStyle="1" w:styleId="242">
    <w:name w:val="Table Heading Char Char"/>
    <w:uiPriority w:val="0"/>
    <w:rPr>
      <w:rFonts w:ascii="Arial" w:hAnsi="Arial" w:eastAsia="黑体"/>
      <w:kern w:val="2"/>
      <w:sz w:val="18"/>
      <w:lang w:val="en-US" w:eastAsia="zh-CN"/>
    </w:rPr>
  </w:style>
  <w:style w:type="character" w:customStyle="1" w:styleId="243">
    <w:name w:val="正文首行缩进 Char"/>
    <w:link w:val="55"/>
    <w:uiPriority w:val="0"/>
    <w:rPr>
      <w:rFonts w:ascii="宋体" w:hAnsi="宋体"/>
      <w:kern w:val="2"/>
      <w:sz w:val="24"/>
    </w:rPr>
  </w:style>
  <w:style w:type="character" w:customStyle="1" w:styleId="244">
    <w:name w:val="top-det1"/>
    <w:uiPriority w:val="0"/>
    <w:rPr>
      <w:b/>
      <w:color w:val="000000"/>
    </w:rPr>
  </w:style>
  <w:style w:type="character" w:customStyle="1" w:styleId="245">
    <w:name w:val="日期 Char1"/>
    <w:semiHidden/>
    <w:uiPriority w:val="99"/>
    <w:rPr>
      <w:kern w:val="2"/>
      <w:sz w:val="28"/>
    </w:rPr>
  </w:style>
  <w:style w:type="character" w:customStyle="1" w:styleId="246">
    <w:name w:val="title_emph1"/>
    <w:uiPriority w:val="0"/>
    <w:rPr>
      <w:rFonts w:hint="default" w:ascii="Arial" w:hAnsi="Arial"/>
      <w:b/>
      <w:sz w:val="20"/>
    </w:rPr>
  </w:style>
  <w:style w:type="character" w:customStyle="1" w:styleId="247">
    <w:name w:val=" Char Char6"/>
    <w:uiPriority w:val="0"/>
    <w:rPr>
      <w:rFonts w:ascii="仿宋_GB2312" w:eastAsia="仿宋_GB2312"/>
      <w:kern w:val="2"/>
      <w:sz w:val="32"/>
    </w:rPr>
  </w:style>
  <w:style w:type="character" w:customStyle="1" w:styleId="248">
    <w:name w:val="纯文本 Char"/>
    <w:link w:val="30"/>
    <w:uiPriority w:val="0"/>
    <w:rPr>
      <w:rFonts w:ascii="宋体" w:hAnsi="Courier New"/>
      <w:kern w:val="2"/>
      <w:sz w:val="21"/>
    </w:rPr>
  </w:style>
  <w:style w:type="character" w:customStyle="1" w:styleId="249">
    <w:name w:val="正文文本 2 Char"/>
    <w:link w:val="47"/>
    <w:uiPriority w:val="0"/>
    <w:rPr>
      <w:kern w:val="2"/>
      <w:sz w:val="24"/>
    </w:rPr>
  </w:style>
  <w:style w:type="character" w:customStyle="1" w:styleId="250">
    <w:name w:val="页眉 Char"/>
    <w:link w:val="36"/>
    <w:uiPriority w:val="0"/>
    <w:rPr>
      <w:kern w:val="2"/>
      <w:sz w:val="18"/>
    </w:rPr>
  </w:style>
  <w:style w:type="character" w:customStyle="1" w:styleId="251">
    <w:name w:val="crowed11"/>
    <w:uiPriority w:val="0"/>
    <w:rPr>
      <w:rFonts w:hint="default" w:ascii="_x000B__x000C_" w:hAnsi="_x000B__x000C_"/>
      <w:sz w:val="24"/>
    </w:rPr>
  </w:style>
  <w:style w:type="character" w:customStyle="1" w:styleId="252">
    <w:name w:val="批注主题 Char1"/>
    <w:semiHidden/>
    <w:uiPriority w:val="99"/>
    <w:rPr>
      <w:b/>
      <w:bCs/>
      <w:kern w:val="2"/>
      <w:sz w:val="28"/>
    </w:rPr>
  </w:style>
  <w:style w:type="character" w:customStyle="1" w:styleId="253">
    <w:name w:val="批注主题 Char"/>
    <w:basedOn w:val="236"/>
    <w:link w:val="54"/>
    <w:uiPriority w:val="0"/>
  </w:style>
  <w:style w:type="character" w:customStyle="1" w:styleId="254">
    <w:name w:val="正文文本缩进 2 Char"/>
    <w:link w:val="33"/>
    <w:uiPriority w:val="0"/>
    <w:rPr>
      <w:kern w:val="2"/>
      <w:sz w:val="28"/>
    </w:rPr>
  </w:style>
  <w:style w:type="character" w:customStyle="1" w:styleId="255">
    <w:name w:val=" Char Char11"/>
    <w:uiPriority w:val="0"/>
    <w:rPr>
      <w:rFonts w:ascii="宋体"/>
      <w:kern w:val="2"/>
      <w:sz w:val="28"/>
    </w:rPr>
  </w:style>
  <w:style w:type="character" w:customStyle="1" w:styleId="256">
    <w:name w:val="脚注文本 Char1"/>
    <w:semiHidden/>
    <w:uiPriority w:val="99"/>
    <w:rPr>
      <w:kern w:val="2"/>
      <w:sz w:val="18"/>
      <w:szCs w:val="18"/>
    </w:rPr>
  </w:style>
  <w:style w:type="character" w:customStyle="1" w:styleId="257">
    <w:name w:val="文档结构图 Char"/>
    <w:link w:val="17"/>
    <w:uiPriority w:val="0"/>
    <w:rPr>
      <w:kern w:val="2"/>
      <w:sz w:val="28"/>
      <w:shd w:val="clear" w:color="auto" w:fill="000080"/>
    </w:rPr>
  </w:style>
  <w:style w:type="character" w:customStyle="1" w:styleId="258">
    <w:name w:val="正文文本 3 Char"/>
    <w:link w:val="20"/>
    <w:uiPriority w:val="0"/>
    <w:rPr>
      <w:kern w:val="2"/>
      <w:sz w:val="16"/>
    </w:rPr>
  </w:style>
  <w:style w:type="character" w:customStyle="1" w:styleId="259">
    <w:name w:val=" Char Char2"/>
    <w:uiPriority w:val="0"/>
    <w:rPr>
      <w:rFonts w:eastAsia="宋体"/>
      <w:kern w:val="2"/>
      <w:sz w:val="18"/>
      <w:lang w:val="en-US" w:eastAsia="zh-CN"/>
    </w:rPr>
  </w:style>
  <w:style w:type="character" w:customStyle="1" w:styleId="260">
    <w:name w:val="标题 4 Char"/>
    <w:link w:val="5"/>
    <w:uiPriority w:val="0"/>
    <w:rPr>
      <w:rFonts w:ascii="Arial" w:hAnsi="Arial" w:eastAsia="黑体"/>
      <w:b/>
      <w:kern w:val="2"/>
      <w:sz w:val="28"/>
    </w:rPr>
  </w:style>
  <w:style w:type="character" w:customStyle="1" w:styleId="261">
    <w:name w:val=" Char Char3"/>
    <w:uiPriority w:val="0"/>
    <w:rPr>
      <w:rFonts w:eastAsia="宋体"/>
      <w:kern w:val="2"/>
      <w:sz w:val="18"/>
      <w:lang w:val="en-US" w:eastAsia="zh-CN"/>
    </w:rPr>
  </w:style>
  <w:style w:type="character" w:customStyle="1" w:styleId="262">
    <w:name w:val="正文文本 Char"/>
    <w:link w:val="22"/>
    <w:semiHidden/>
    <w:uiPriority w:val="99"/>
    <w:rPr>
      <w:kern w:val="2"/>
      <w:sz w:val="28"/>
    </w:rPr>
  </w:style>
  <w:style w:type="character" w:customStyle="1" w:styleId="263">
    <w:name w:val="正文文本缩进 2 Char1"/>
    <w:semiHidden/>
    <w:uiPriority w:val="99"/>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2651</Words>
  <Characters>15115</Characters>
  <Lines>125</Lines>
  <Paragraphs>35</Paragraphs>
  <TotalTime>0</TotalTime>
  <ScaleCrop>false</ScaleCrop>
  <LinksUpToDate>false</LinksUpToDate>
  <CharactersWithSpaces>17731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2019-08-05T01:58:00Z</dcterms:created>
  <dc:creator>XZCGB</dc:creator>
  <cp:lastModifiedBy>仁勇</cp:lastModifiedBy>
  <dcterms:modified xsi:type="dcterms:W3CDTF">2020-01-02T06:58:53Z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